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xmlns:wpsCustomData="http://www.wps.cn/officeDocument/2013/wpsCustomData" mc:Ignorable="w14 w15 wp14">
  <w:body>
    <w:p w14:paraId="17115544">
      <w:pPr>
        <w:ind w:firstLine="600"/>
        <w:jc w:val="center"/>
        <w:rPr>
          <w:rFonts w:ascii="Times New Roman" w:cs="Times New Roman" w:hAnsi="Times New Roman" w:hint="default"/>
          <w:color w:themeColor="text1" w:val="000000"/>
          <w:sz w:val="30"/>
          <w:szCs w:val="30"/>
          <w:highlight w:val="none"/>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h="16838" w:w="11906"/>
          <w:pgMar w:bottom="1418" w:footer="992" w:gutter="0" w:header="851" w:left="1418" w:right="1418" w:top="1418"/>
          <w:pgBorders>
            <w:top w:space="0" w:sz="0" w:val="none"/>
            <w:left w:space="0" w:sz="0" w:val="none"/>
            <w:bottom w:space="0" w:sz="0" w:val="none"/>
            <w:right w:space="0" w:sz="0" w:val="none"/>
          </w:pgBorders>
          <w:cols w:num="1" w:space="720"/>
          <w:docGrid w:charSpace="0" w:linePitch="326" w:type="lines"/>
        </w:sectPr>
      </w:pPr>
      <w:r>
        <w:drawing>
          <wp:inline distB="0" distL="114300" distR="114300" distT="0">
            <wp:extent cx="4733925" cy="6715125"/>
            <wp:effectExtent b="9525" l="0" r="9525" t="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26"/>
                    <a:stretch>
                      <a:fillRect/>
                    </a:stretch>
                  </pic:blipFill>
                  <pic:spPr>
                    <a:xfrm>
                      <a:off x="0" y="0"/>
                      <a:ext cx="4733925" cy="6715125"/>
                    </a:xfrm>
                    <a:prstGeom prst="rect">
                      <a:avLst/>
                    </a:prstGeom>
                    <a:noFill/>
                    <a:ln>
                      <a:noFill/>
                    </a:ln>
                  </pic:spPr>
                </pic:pic>
              </a:graphicData>
            </a:graphic>
          </wp:inline>
        </w:drawing>
      </w:r>
    </w:p>
    <w:p w14:paraId="360C527E">
      <w:pPr>
        <w:rPr>
          <w:rFonts w:ascii="Times New Roman" w:cs="Times New Roman" w:hAnsi="Times New Roman" w:hint="default"/>
          <w:color w:themeColor="text1" w:val="000000"/>
          <w:highlight w:val="none"/>
          <w14:textFill>
            <w14:solidFill>
              <w14:schemeClr w14:val="tx1"/>
            </w14:solidFill>
          </w14:textFill>
        </w:rPr>
        <w:sectPr>
          <w:headerReference r:id="rId13" w:type="first"/>
          <w:footerReference r:id="rId16" w:type="first"/>
          <w:headerReference r:id="rId11" w:type="default"/>
          <w:footerReference r:id="rId14" w:type="default"/>
          <w:headerReference r:id="rId12" w:type="even"/>
          <w:footerReference r:id="rId15" w:type="even"/>
          <w:pgSz w:h="16838" w:w="11906"/>
          <w:pgMar w:bottom="1418" w:footer="992" w:gutter="0" w:header="851" w:left="1418" w:right="1418" w:top="1418"/>
          <w:pgBorders>
            <w:top w:space="0" w:sz="0" w:val="none"/>
            <w:left w:space="0" w:sz="0" w:val="none"/>
            <w:bottom w:space="0" w:sz="0" w:val="none"/>
            <w:right w:space="0" w:sz="0" w:val="none"/>
          </w:pgBorders>
          <w:cols w:num="1" w:space="720"/>
          <w:docGrid w:charSpace="0" w:linePitch="326" w:type="lines"/>
        </w:sectPr>
      </w:pPr>
      <w:r>
        <w:drawing>
          <wp:inline distB="0" distL="114300" distR="114300" distT="0">
            <wp:extent cx="4629150" cy="6867525"/>
            <wp:effectExtent b="9525" l="0" r="0" t="0"/>
            <wp:docPr id="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pic:cNvPicPr>
                      <a:picLocks noChangeAspect="1"/>
                    </pic:cNvPicPr>
                  </pic:nvPicPr>
                  <pic:blipFill>
                    <a:blip r:embed="rId27"/>
                    <a:stretch>
                      <a:fillRect/>
                    </a:stretch>
                  </pic:blipFill>
                  <pic:spPr>
                    <a:xfrm>
                      <a:off x="0" y="0"/>
                      <a:ext cx="4629150" cy="6867525"/>
                    </a:xfrm>
                    <a:prstGeom prst="rect">
                      <a:avLst/>
                    </a:prstGeom>
                    <a:noFill/>
                    <a:ln>
                      <a:noFill/>
                    </a:ln>
                  </pic:spPr>
                </pic:pic>
              </a:graphicData>
            </a:graphic>
          </wp:inline>
        </w:drawing>
      </w:r>
    </w:p>
    <w:p w14:paraId="4ED704F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en-US"/>
          <w14:textFill>
            <w14:solidFill>
              <w14:schemeClr w14:val="tx1"/>
            </w14:solidFill>
          </w14:textFill>
        </w:rPr>
        <w:drawing>
          <wp:inline distB="0" distL="0" distR="0" distT="0">
            <wp:extent cx="7310755" cy="5043170"/>
            <wp:effectExtent b="0" l="0" r="0" t="9207"/>
            <wp:docPr descr="C:\Users\Administrator\Documents\WeChat Files\wxid_2b3cst8mfxqv22\FileStorage\Temp\1657760118787.png"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Users\Administrator\Documents\WeChat Files\wxid_2b3cst8mfxqv22\FileStorage\Temp\1657760118787.png" id="238" name="图片 238"/>
                    <pic:cNvPicPr>
                      <a:picLocks noChangeArrowheads="1" noChangeAspect="1"/>
                    </pic:cNvPicPr>
                  </pic:nvPicPr>
                  <pic:blipFill>
                    <a:blip cstate="email" r:embed="rId28"/>
                    <a:srcRect/>
                    <a:stretch>
                      <a:fillRect/>
                    </a:stretch>
                  </pic:blipFill>
                  <pic:spPr>
                    <a:xfrm rot="16200000">
                      <a:off x="0" y="0"/>
                      <a:ext cx="7344331" cy="5066245"/>
                    </a:xfrm>
                    <a:prstGeom prst="rect">
                      <a:avLst/>
                    </a:prstGeom>
                    <a:noFill/>
                    <a:ln>
                      <a:noFill/>
                    </a:ln>
                  </pic:spPr>
                </pic:pic>
              </a:graphicData>
            </a:graphic>
          </wp:inline>
        </w:drawing>
      </w:r>
    </w:p>
    <w:p w14:paraId="0D6A3040">
      <w:pPr>
        <w:rPr>
          <w:rFonts w:ascii="Times New Roman" w:cs="Times New Roman" w:hAnsi="Times New Roman" w:hint="default"/>
          <w:color w:themeColor="text1" w:val="000000"/>
          <w:highlight w:val="none"/>
          <w:lang w:val="zh-CN"/>
          <w14:textFill>
            <w14:solidFill>
              <w14:schemeClr w14:val="tx1"/>
            </w14:solidFill>
          </w14:textFill>
        </w:rPr>
      </w:pPr>
    </w:p>
    <w:p w14:paraId="653661E5">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40" w:footer="992" w:gutter="0" w:header="851" w:left="1800" w:right="1800" w:top="1440"/>
          <w:pgBorders>
            <w:top w:space="0" w:sz="0" w:val="none"/>
            <w:left w:space="0" w:sz="0" w:val="none"/>
            <w:bottom w:space="0" w:sz="0" w:val="none"/>
            <w:right w:space="0" w:sz="0" w:val="none"/>
          </w:pgBorders>
          <w:cols w:num="1" w:space="720"/>
          <w:docGrid w:charSpace="0" w:linePitch="326" w:type="lines"/>
        </w:sectPr>
      </w:pPr>
    </w:p>
    <w:sdt>
      <w:sdtPr>
        <w:rPr>
          <w:rFonts w:ascii="Times New Roman" w:cs="Times New Roman" w:eastAsia="宋体" w:hAnsi="Times New Roman" w:hint="default"/>
          <w:b/>
          <w:bCs/>
          <w:color w:themeColor="text1" w:val="000000"/>
          <w:kern w:val="2"/>
          <w:sz w:val="36"/>
          <w:szCs w:val="36"/>
          <w:highlight w:val="none"/>
          <w:lang w:val="zh-CN"/>
          <w14:textFill>
            <w14:solidFill>
              <w14:schemeClr w14:val="tx1"/>
            </w14:solidFill>
          </w14:textFill>
        </w:rPr>
        <w:id w:val="842583727"/>
        <w:docPartObj>
          <w:docPartGallery w:val="Table of Contents"/>
          <w:docPartUnique/>
        </w:docPartObj>
      </w:sdtPr>
      <w:sdtEndPr>
        <w:rPr>
          <w:rFonts w:ascii="Times New Roman" w:cs="Times New Roman" w:eastAsia="宋体" w:hAnsi="Times New Roman" w:hint="default"/>
          <w:b/>
          <w:bCs/>
          <w:color w:themeColor="text1" w:val="000000"/>
          <w:kern w:val="2"/>
          <w:sz w:val="24"/>
          <w:szCs w:val="22"/>
          <w:highlight w:val="none"/>
          <w:lang w:val="zh-CN"/>
          <w14:textFill>
            <w14:solidFill>
              <w14:schemeClr w14:val="tx1"/>
            </w14:solidFill>
          </w14:textFill>
        </w:rPr>
      </w:sdtEndPr>
      <w:sdtContent>
        <w:p w14:paraId="7855164B">
          <w:pPr>
            <w:pStyle w:val="117"/>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
              <w:bCs/>
              <w:color w:themeColor="text1" w:val="000000"/>
              <w:sz w:val="36"/>
              <w:szCs w:val="36"/>
              <w:highlight w:val="none"/>
              <w:lang w:val="zh-CN"/>
              <w14:textFill>
                <w14:solidFill>
                  <w14:schemeClr w14:val="tx1"/>
                </w14:solidFill>
              </w14:textFill>
            </w:rPr>
            <w:t>目录</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TOC \o "1-3" \h \z \u </w:instrText>
          </w:r>
          <w:r>
            <w:rPr>
              <w:rFonts w:ascii="Times New Roman" w:cs="Times New Roman" w:hAnsi="Times New Roman" w:hint="default"/>
              <w:color w:themeColor="text1" w:val="000000"/>
              <w:highlight w:val="none"/>
              <w14:textFill>
                <w14:solidFill>
                  <w14:schemeClr w14:val="tx1"/>
                </w14:solidFill>
              </w14:textFill>
            </w:rPr>
            <w:fldChar w:fldCharType="separate"/>
          </w:r>
        </w:p>
        <w:p w14:paraId="51CE6EE6">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_Toc13606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 验收项目概况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_Toc13606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2587965">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_Toc8970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 验收监测依据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_Toc8970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F1921C1">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_Toc705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 项目建设情况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_Toc705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3646FAB">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_Toc16488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3.1 地理位置及平面布置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_Toc16488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33423A7">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_Toc9792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3.1.1 </w:t>
          </w:r>
          <w:r>
            <w:rPr>
              <w:rFonts w:ascii="Times New Roman" w:cs="Times New Roman" w:hAnsi="Times New Roman" w:hint="default"/>
              <w:color w:themeColor="text1" w:val="000000"/>
              <w:highlight w:val="none"/>
              <w14:textFill>
                <w14:solidFill>
                  <w14:schemeClr w14:val="tx1"/>
                </w14:solidFill>
              </w14:textFill>
            </w:rPr>
            <w:t>地理位置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_Toc9792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DEAF046">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_Toc14529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3.1.2 </w:t>
          </w:r>
          <w:r>
            <w:rPr>
              <w:rFonts w:ascii="Times New Roman" w:cs="Times New Roman" w:hAnsi="Times New Roman" w:hint="default"/>
              <w:color w:themeColor="text1" w:val="000000"/>
              <w:highlight w:val="none"/>
              <w14:textFill>
                <w14:solidFill>
                  <w14:schemeClr w14:val="tx1"/>
                </w14:solidFill>
              </w14:textFill>
            </w:rPr>
            <w:t>平面布置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_Toc14529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A4F32E1">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_Toc5078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3.1.3 </w:t>
          </w:r>
          <w:r>
            <w:rPr>
              <w:rFonts w:ascii="Times New Roman" w:cs="Times New Roman" w:hAnsi="Times New Roman" w:hint="default"/>
              <w:color w:themeColor="text1" w:val="000000"/>
              <w:highlight w:val="none"/>
              <w14:textFill>
                <w14:solidFill>
                  <w14:schemeClr w14:val="tx1"/>
                </w14:solidFill>
              </w14:textFill>
            </w:rPr>
            <w:t>敏感目标</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_Toc5078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D03347C">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_Toc28349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3.2 建设内容</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_Toc28349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5E6865A">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_Toc28098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3.2.1 </w:t>
          </w:r>
          <w:r>
            <w:rPr>
              <w:rFonts w:ascii="Times New Roman" w:cs="Times New Roman" w:hAnsi="Times New Roman" w:hint="default"/>
              <w:color w:themeColor="text1" w:val="000000"/>
              <w:highlight w:val="none"/>
              <w14:textFill>
                <w14:solidFill>
                  <w14:schemeClr w14:val="tx1"/>
                </w14:solidFill>
              </w14:textFill>
            </w:rPr>
            <w:t>主要建设内容及规模</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_Toc28098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F989695">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_Toc1269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3.2.2 </w:t>
          </w:r>
          <w:r>
            <w:rPr>
              <w:rFonts w:ascii="Times New Roman" w:cs="Times New Roman" w:hAnsi="Times New Roman" w:hint="default"/>
              <w:color w:themeColor="text1" w:val="000000"/>
              <w:highlight w:val="none"/>
              <w14:textFill>
                <w14:solidFill>
                  <w14:schemeClr w14:val="tx1"/>
                </w14:solidFill>
              </w14:textFill>
            </w:rPr>
            <w:t>项目组成</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_Toc1269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46C7CC9">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_Toc30791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3.2.3 </w:t>
          </w:r>
          <w:r>
            <w:rPr>
              <w:rFonts w:ascii="Times New Roman" w:cs="Times New Roman" w:hAnsi="Times New Roman" w:hint="default"/>
              <w:color w:themeColor="text1" w:val="000000"/>
              <w:highlight w:val="none"/>
              <w14:textFill>
                <w14:solidFill>
                  <w14:schemeClr w14:val="tx1"/>
                </w14:solidFill>
              </w14:textFill>
            </w:rPr>
            <w:t>项目产品情况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_Toc30791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965F2BA">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_Toc21119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3.2.4 </w:t>
          </w:r>
          <w:r>
            <w:rPr>
              <w:rFonts w:ascii="Times New Roman" w:cs="Times New Roman" w:hAnsi="Times New Roman" w:hint="default"/>
              <w:color w:themeColor="text1" w:val="000000"/>
              <w:highlight w:val="none"/>
              <w14:textFill>
                <w14:solidFill>
                  <w14:schemeClr w14:val="tx1"/>
                </w14:solidFill>
              </w14:textFill>
            </w:rPr>
            <w:t>项目</w:t>
          </w:r>
          <w:r>
            <w:rPr>
              <w:rFonts w:ascii="Times New Roman" w:cs="Times New Roman" w:hAnsi="Times New Roman" w:hint="default"/>
              <w:color w:themeColor="text1" w:val="000000"/>
              <w:highlight w:val="none"/>
              <w:lang w:eastAsia="zh-CN" w:val="en-US"/>
              <w14:textFill>
                <w14:solidFill>
                  <w14:schemeClr w14:val="tx1"/>
                </w14:solidFill>
              </w14:textFill>
            </w:rPr>
            <w:t>原辅材料情况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_Toc21119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2305867">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_Toc19066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3.2.5 </w:t>
          </w:r>
          <w:r>
            <w:rPr>
              <w:rFonts w:ascii="Times New Roman" w:cs="Times New Roman" w:hAnsi="Times New Roman" w:hint="default"/>
              <w:color w:themeColor="text1" w:val="000000"/>
              <w:highlight w:val="none"/>
              <w14:textFill>
                <w14:solidFill>
                  <w14:schemeClr w14:val="tx1"/>
                </w14:solidFill>
              </w14:textFill>
            </w:rPr>
            <w:t>项目主要设备</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_Toc19066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ED1AB8E">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_Toc9490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3.3 水源及水平衡</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_Toc9490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105488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_Toc2658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 项目生产工艺及产排污环节</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_Toc2658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1513851">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_Toc1301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3.4.1工艺流程</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_Toc1301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CD9ED4C">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_Toc14147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3.4.2工艺流程简述</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_Toc14147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108F573">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_Toc4947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3.4.1 </w:t>
          </w:r>
          <w:r>
            <w:rPr>
              <w:rFonts w:ascii="Times New Roman" w:cs="Times New Roman" w:hAnsi="Times New Roman" w:hint="default"/>
              <w:color w:themeColor="text1" w:val="000000"/>
              <w:highlight w:val="none"/>
              <w14:textFill>
                <w14:solidFill>
                  <w14:schemeClr w14:val="tx1"/>
                </w14:solidFill>
              </w14:textFill>
            </w:rPr>
            <w:t>产污环节汇总</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_Toc4947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2E6EF9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_Toc23303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3.5 项目变动情况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_Toc23303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00F85C0">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_Toc5423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 环境保护措施</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_Toc5423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5F039E5">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_Toc1055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4.1 污染物治理/处理措施</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_Toc1055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3E5AA77">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_Toc11142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4.1.1 </w:t>
          </w:r>
          <w:r>
            <w:rPr>
              <w:rFonts w:ascii="Times New Roman" w:cs="Times New Roman" w:hAnsi="Times New Roman" w:hint="default"/>
              <w:color w:themeColor="text1" w:val="000000"/>
              <w:highlight w:val="none"/>
              <w14:textFill>
                <w14:solidFill>
                  <w14:schemeClr w14:val="tx1"/>
                </w14:solidFill>
              </w14:textFill>
            </w:rPr>
            <w:t>废水</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_Toc11142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E2AEFDC">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_Toc13148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4.1.2 </w:t>
          </w:r>
          <w:r>
            <w:rPr>
              <w:rFonts w:ascii="Times New Roman" w:cs="Times New Roman" w:hAnsi="Times New Roman" w:hint="default"/>
              <w:color w:themeColor="text1" w:val="000000"/>
              <w:highlight w:val="none"/>
              <w14:textFill>
                <w14:solidFill>
                  <w14:schemeClr w14:val="tx1"/>
                </w14:solidFill>
              </w14:textFill>
            </w:rPr>
            <w:t>废气</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_Toc13148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197B41E">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_Toc20905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4.1.3 </w:t>
          </w:r>
          <w:r>
            <w:rPr>
              <w:rFonts w:ascii="Times New Roman" w:cs="Times New Roman" w:hAnsi="Times New Roman" w:hint="default"/>
              <w:color w:themeColor="text1" w:val="000000"/>
              <w:highlight w:val="none"/>
              <w14:textFill>
                <w14:solidFill>
                  <w14:schemeClr w14:val="tx1"/>
                </w14:solidFill>
              </w14:textFill>
            </w:rPr>
            <w:t>噪声</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_Toc20905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D2F8552">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_Toc1414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4.1.4 </w:t>
          </w:r>
          <w:r>
            <w:rPr>
              <w:rFonts w:ascii="Times New Roman" w:cs="Times New Roman" w:hAnsi="Times New Roman" w:hint="default"/>
              <w:color w:themeColor="text1" w:val="000000"/>
              <w:highlight w:val="none"/>
              <w14:textFill>
                <w14:solidFill>
                  <w14:schemeClr w14:val="tx1"/>
                </w14:solidFill>
              </w14:textFill>
            </w:rPr>
            <w:t>固体废物</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_Toc1414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E1C7F99">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_Toc27920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4.1.5 </w:t>
          </w:r>
          <w:r>
            <w:rPr>
              <w:rFonts w:ascii="Times New Roman" w:cs="Times New Roman" w:hAnsi="Times New Roman" w:hint="default"/>
              <w:color w:themeColor="text1" w:val="000000"/>
              <w:highlight w:val="none"/>
              <w14:textFill>
                <w14:solidFill>
                  <w14:schemeClr w14:val="tx1"/>
                </w14:solidFill>
              </w14:textFill>
            </w:rPr>
            <w:t>地下水和土壤</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_Toc27920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18</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4CAC704">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_Toc24257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4.2 其他环境保护措施环保设施</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_Toc24257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C075D6C">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_Toc15282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4.2.1 </w:t>
          </w:r>
          <w:r>
            <w:rPr>
              <w:rFonts w:ascii="Times New Roman" w:cs="Times New Roman" w:hAnsi="Times New Roman" w:hint="default"/>
              <w:color w:themeColor="text1" w:val="000000"/>
              <w:highlight w:val="none"/>
              <w14:textFill>
                <w14:solidFill>
                  <w14:schemeClr w14:val="tx1"/>
                </w14:solidFill>
              </w14:textFill>
            </w:rPr>
            <w:t>风险防范措施</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_Toc15282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91CBD34">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_Toc19966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4.2.2规范化排污口及监测计划</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_Toc19966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B52925D">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_Toc7728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4.3 环保设施投资及“三同时”落实情况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_Toc7728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9459D7A">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_Toc20743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 环境影响评价报告</w:t>
          </w:r>
          <w:r>
            <w:rPr>
              <w:rFonts w:ascii="Times New Roman" w:cs="Times New Roman" w:hAnsi="Times New Roman" w:hint="default"/>
              <w:color w:themeColor="text1" w:val="000000"/>
              <w:highlight w:val="none"/>
              <w:lang w:eastAsia="zh-CN" w:val="en-US"/>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t>主要结论及其审批部门审批决定</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_Toc20743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2F0A7BA">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_Toc25645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5.1 环境影响评价结论</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_Toc25645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A9E9F6E">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_Toc9708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5.1.1 </w:t>
          </w:r>
          <w:r>
            <w:rPr>
              <w:rFonts w:ascii="Times New Roman" w:cs="Times New Roman" w:hAnsi="Times New Roman" w:hint="default"/>
              <w:color w:themeColor="text1" w:val="000000"/>
              <w:highlight w:val="none"/>
              <w14:textFill>
                <w14:solidFill>
                  <w14:schemeClr w14:val="tx1"/>
                </w14:solidFill>
              </w14:textFill>
            </w:rPr>
            <w:t>环境质量现状评价结论</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_Toc9708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0CDFAD5">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_Toc13448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5.1.2 </w:t>
          </w:r>
          <w:r>
            <w:rPr>
              <w:rFonts w:ascii="Times New Roman" w:cs="Times New Roman" w:hAnsi="Times New Roman" w:hint="default"/>
              <w:color w:themeColor="text1" w:val="000000"/>
              <w:highlight w:val="none"/>
              <w14:textFill>
                <w14:solidFill>
                  <w14:schemeClr w14:val="tx1"/>
                </w14:solidFill>
              </w14:textFill>
            </w:rPr>
            <w:t>环境影响评价结论</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_Toc13448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E3F385F">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_Toc31964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5.2 审批部门审批决定</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_Toc31964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315A390">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_Toc14423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 验收执行标准</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_Toc14423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1904FCB">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_Toc13738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6.1 废水</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_Toc13738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F70D098">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_Toc9945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6.2 废气</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_Toc9945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A70936D">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_Toc28298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6.3 噪声</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_Toc28298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455AB5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_Toc427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val="en-US"/>
              <w14:textFill>
                <w14:solidFill>
                  <w14:schemeClr w14:val="tx1"/>
                </w14:solidFill>
              </w14:textFill>
            </w:rPr>
            <w:t>6.4</w:t>
          </w:r>
          <w:r>
            <w:rPr>
              <w:rFonts w:ascii="Times New Roman" w:cs="Times New Roman" w:hAnsi="Times New Roman" w:hint="default"/>
              <w:color w:themeColor="text1" w:val="000000"/>
              <w:highlight w:val="none"/>
              <w14:textFill>
                <w14:solidFill>
                  <w14:schemeClr w14:val="tx1"/>
                </w14:solidFill>
              </w14:textFill>
            </w:rPr>
            <w:t>固体废物</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_Toc427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28</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0E75AF8">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_Toc5593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 验收监测内容</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_Toc5593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7644526">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_Toc3086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7.1 废水验收监测内容</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_Toc3086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7923B15">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_Toc32482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7.2 废气验收监测内容</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_Toc32482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5169B2D">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_Toc7427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7.2.1 </w:t>
          </w:r>
          <w:r>
            <w:rPr>
              <w:rFonts w:ascii="Times New Roman" w:cs="Times New Roman" w:hAnsi="Times New Roman" w:hint="default"/>
              <w:color w:themeColor="text1" w:val="000000"/>
              <w:kern w:val="0"/>
              <w:szCs w:val="28"/>
              <w:highlight w:val="none"/>
              <w14:textFill>
                <w14:solidFill>
                  <w14:schemeClr w14:val="tx1"/>
                </w14:solidFill>
              </w14:textFill>
            </w:rPr>
            <w:t>有组织废气排放监测</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_Toc7427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F2D2031">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_Toc14841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7.2.2 </w:t>
          </w:r>
          <w:r>
            <w:rPr>
              <w:rFonts w:ascii="Times New Roman" w:cs="Times New Roman" w:hAnsi="Times New Roman" w:hint="default"/>
              <w:color w:themeColor="text1" w:val="000000"/>
              <w:highlight w:val="none"/>
              <w14:textFill>
                <w14:solidFill>
                  <w14:schemeClr w14:val="tx1"/>
                </w14:solidFill>
              </w14:textFill>
            </w:rPr>
            <w:t>无组织废气</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_Toc14841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7C5ED2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_Toc11132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val="en-US"/>
              <w14:textFill>
                <w14:solidFill>
                  <w14:schemeClr w14:val="tx1"/>
                </w14:solidFill>
              </w14:textFill>
            </w:rPr>
            <w:t>7.3</w:t>
          </w:r>
          <w:r>
            <w:rPr>
              <w:rFonts w:ascii="Times New Roman" w:cs="Times New Roman" w:hAnsi="Times New Roman" w:hint="default"/>
              <w:color w:themeColor="text1" w:val="000000"/>
              <w:highlight w:val="none"/>
              <w14:textFill>
                <w14:solidFill>
                  <w14:schemeClr w14:val="tx1"/>
                </w14:solidFill>
              </w14:textFill>
            </w:rPr>
            <w:t>噪声验收监测内容</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_Toc11132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57DFCBC">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_Toc12914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val="en-US"/>
              <w14:textFill>
                <w14:solidFill>
                  <w14:schemeClr w14:val="tx1"/>
                </w14:solidFill>
              </w14:textFill>
            </w:rPr>
            <w:t>7.4</w:t>
          </w:r>
          <w:r>
            <w:rPr>
              <w:rFonts w:ascii="Times New Roman" w:cs="Times New Roman" w:hAnsi="Times New Roman" w:hint="default"/>
              <w:color w:themeColor="text1" w:val="000000"/>
              <w:highlight w:val="none"/>
              <w14:textFill>
                <w14:solidFill>
                  <w14:schemeClr w14:val="tx1"/>
                </w14:solidFill>
              </w14:textFill>
            </w:rPr>
            <w:t>验收监测点位图</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_Toc12914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E0CE5B1">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_Toc26935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 质量控制与质量保证</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_Toc26935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7CC1A8F">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_Toc25192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bidi="zh-CN"/>
              <w14:textFill>
                <w14:solidFill>
                  <w14:schemeClr w14:val="tx1"/>
                </w14:solidFill>
              </w14:textFill>
            </w:rPr>
            <w:t>8.1 监测分析方法</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_Toc25192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FC95360">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_Toc6399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bidi="zh-CN" w:eastAsia="zh-CN" w:val="en-US"/>
              <w14:textFill>
                <w14:solidFill>
                  <w14:schemeClr w14:val="tx1"/>
                </w14:solidFill>
              </w14:textFill>
            </w:rPr>
            <w:t xml:space="preserve">8.1.1 </w:t>
          </w:r>
          <w:r>
            <w:rPr>
              <w:rFonts w:ascii="Times New Roman" w:cs="Times New Roman" w:hAnsi="Times New Roman" w:hint="default"/>
              <w:color w:themeColor="text1" w:val="000000"/>
              <w:highlight w:val="none"/>
              <w:lang w:bidi="zh-CN"/>
              <w14:textFill>
                <w14:solidFill>
                  <w14:schemeClr w14:val="tx1"/>
                </w14:solidFill>
              </w14:textFill>
            </w:rPr>
            <w:t>废水监测分析方法</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_Toc6399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97AEDB6">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_Toc19370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8.1.2 </w:t>
          </w:r>
          <w:r>
            <w:rPr>
              <w:rFonts w:ascii="Times New Roman" w:cs="Times New Roman" w:hAnsi="Times New Roman" w:hint="default"/>
              <w:color w:themeColor="text1" w:val="000000"/>
              <w:highlight w:val="none"/>
              <w14:textFill>
                <w14:solidFill>
                  <w14:schemeClr w14:val="tx1"/>
                </w14:solidFill>
              </w14:textFill>
            </w:rPr>
            <w:t>废气监测分析方法</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_Toc19370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C9147B3">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_Toc14725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8.1.3 </w:t>
          </w:r>
          <w:r>
            <w:rPr>
              <w:rFonts w:ascii="Times New Roman" w:cs="Times New Roman" w:hAnsi="Times New Roman" w:hint="default"/>
              <w:color w:themeColor="text1" w:val="000000"/>
              <w:highlight w:val="none"/>
              <w14:textFill>
                <w14:solidFill>
                  <w14:schemeClr w14:val="tx1"/>
                </w14:solidFill>
              </w14:textFill>
            </w:rPr>
            <w:t>噪声监测分析方法</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_Toc14725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6B34078">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_Toc713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8.2 监测分析仪器</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_Toc713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35</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4CF813C">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_Toc16687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8.3 分析过程中的质量保证和质量控制</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_Toc16687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35</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FACF982">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_Toc32603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 验收监测结果</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_Toc32603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BB4A160">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_Toc16624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9.1 环保设施调试运行结果</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_Toc16624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F19C317">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_Toc3920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9.1.1 </w:t>
          </w:r>
          <w:r>
            <w:rPr>
              <w:rFonts w:ascii="Times New Roman" w:cs="Times New Roman" w:hAnsi="Times New Roman" w:hint="default"/>
              <w:color w:themeColor="text1" w:val="000000"/>
              <w:highlight w:val="none"/>
              <w14:textFill>
                <w14:solidFill>
                  <w14:schemeClr w14:val="tx1"/>
                </w14:solidFill>
              </w14:textFill>
            </w:rPr>
            <w:t>废水污染物监测结果及评价</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_Toc3920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733F4F1">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_Toc5253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9.1.2 </w:t>
          </w:r>
          <w:r>
            <w:rPr>
              <w:rFonts w:ascii="Times New Roman" w:cs="Times New Roman" w:hAnsi="Times New Roman" w:hint="default"/>
              <w:color w:themeColor="text1" w:val="000000"/>
              <w:highlight w:val="none"/>
              <w14:textFill>
                <w14:solidFill>
                  <w14:schemeClr w14:val="tx1"/>
                </w14:solidFill>
              </w14:textFill>
            </w:rPr>
            <w:t>废气污染物检测结果及评价</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_Toc5253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0CC1CDB">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_Toc30426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9.1.3 有组织</w:t>
          </w:r>
          <w:r>
            <w:rPr>
              <w:rFonts w:ascii="Times New Roman" w:cs="Times New Roman" w:hAnsi="Times New Roman" w:hint="default"/>
              <w:color w:themeColor="text1" w:val="000000"/>
              <w:highlight w:val="none"/>
              <w14:textFill>
                <w14:solidFill>
                  <w14:schemeClr w14:val="tx1"/>
                </w14:solidFill>
              </w14:textFill>
            </w:rPr>
            <w:t>监测结果及评价</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_Toc30426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22A85EFE">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_Toc28974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9.1.4 </w:t>
          </w:r>
          <w:r>
            <w:rPr>
              <w:rFonts w:ascii="Times New Roman" w:cs="Times New Roman" w:hAnsi="Times New Roman" w:hint="default"/>
              <w:color w:themeColor="text1" w:val="000000"/>
              <w:highlight w:val="none"/>
              <w14:textFill>
                <w14:solidFill>
                  <w14:schemeClr w14:val="tx1"/>
                </w14:solidFill>
              </w14:textFill>
            </w:rPr>
            <w:t>厂界噪声监测结果及评价</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_Toc28974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04FA8DC">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_Toc30886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9.1.5 </w:t>
          </w:r>
          <w:r>
            <w:rPr>
              <w:rFonts w:ascii="Times New Roman" w:cs="Times New Roman" w:hAnsi="Times New Roman" w:hint="default"/>
              <w:color w:themeColor="text1" w:val="000000"/>
              <w:highlight w:val="none"/>
              <w14:textFill>
                <w14:solidFill>
                  <w14:schemeClr w14:val="tx1"/>
                </w14:solidFill>
              </w14:textFill>
            </w:rPr>
            <w:t>固体废物</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_Toc30886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F1835B0">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_Toc12178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9.1.6 </w:t>
          </w:r>
          <w:r>
            <w:rPr>
              <w:rFonts w:ascii="Times New Roman" w:cs="Times New Roman" w:hAnsi="Times New Roman" w:hint="default"/>
              <w:color w:themeColor="text1" w:val="000000"/>
              <w:highlight w:val="none"/>
              <w14:textFill>
                <w14:solidFill>
                  <w14:schemeClr w14:val="tx1"/>
                </w14:solidFill>
              </w14:textFill>
            </w:rPr>
            <w:t>污染物排放总量核算</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_Toc12178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45</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F7FB6BC">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_Toc20676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9.2 工程建设对环境的影响</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_Toc20676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45</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6E7B5EE5">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_Toc16373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 验收监测结论</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_Toc16373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B5567C5">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_Toc2666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10.1 环保设施调试运行效果</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_Toc2666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4C90DB4">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_Toc29233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10.1.1 </w:t>
          </w:r>
          <w:r>
            <w:rPr>
              <w:rFonts w:ascii="Times New Roman" w:cs="Times New Roman" w:hAnsi="Times New Roman" w:hint="default"/>
              <w:color w:themeColor="text1" w:val="000000"/>
              <w:highlight w:val="none"/>
              <w14:textFill>
                <w14:solidFill>
                  <w14:schemeClr w14:val="tx1"/>
                </w14:solidFill>
              </w14:textFill>
            </w:rPr>
            <w:t>污染物排放监测结果</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_Toc29233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46</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1C0DD59">
          <w:pPr>
            <w:pStyle w:val="2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_Toc2711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lang w:eastAsia="zh-CN" w:val="en-US"/>
              <w14:textFill>
                <w14:solidFill>
                  <w14:schemeClr w14:val="tx1"/>
                </w14:solidFill>
              </w14:textFill>
            </w:rPr>
            <w:t xml:space="preserve">10.1.2 </w:t>
          </w:r>
          <w:r>
            <w:rPr>
              <w:rFonts w:ascii="Times New Roman" w:cs="Times New Roman" w:hAnsi="Times New Roman" w:hint="default"/>
              <w:color w:themeColor="text1" w:val="000000"/>
              <w:highlight w:val="none"/>
              <w14:textFill>
                <w14:solidFill>
                  <w14:schemeClr w14:val="tx1"/>
                </w14:solidFill>
              </w14:textFill>
            </w:rPr>
            <w:t>工程建设对环境的影响</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_Toc2711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C19DAB2">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_Toc8873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10.2 项目落实环境保护主管部门对环评批复要求的情况</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_Toc8873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21BB216">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_Toc1366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10.3 建议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_Toc1366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14E0A1E7">
          <w:pPr>
            <w:pStyle w:val="25"/>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_Toc12435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11 附件</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_Toc12435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04628F2">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_Toc31040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附件1  建设项目竣工环境保护“三同时”验收登记表</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_Toc31040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7B51E5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_Toc13176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附件2  茂名市生态环境局关于</w:t>
          </w:r>
          <w:r>
            <w:rPr>
              <w:rFonts w:ascii="Times New Roman" w:cs="Times New Roman" w:hAnsi="Times New Roman" w:hint="default"/>
              <w:color w:themeColor="text1" w:val="000000"/>
              <w:szCs w:val="3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szCs w:val="30"/>
              <w:highlight w:val="none"/>
              <w14:textFill>
                <w14:solidFill>
                  <w14:schemeClr w14:val="tx1"/>
                </w14:solidFill>
              </w14:textFill>
            </w:rPr>
            <w:t>环境影响报告表的批复</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_Toc13176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16E1810">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_Toc11720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附件3  排污许可证</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_Toc11720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59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7A683EE">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_Toc21218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w:t>
          </w:r>
          <w:r>
            <w:rPr>
              <w:rFonts w:ascii="Times New Roman" w:cs="Times New Roman" w:hAnsi="Times New Roman" w:hint="default"/>
              <w:color w:themeColor="text1" w:val="000000"/>
              <w:szCs w:val="30"/>
              <w:highlight w:val="none"/>
              <w:lang w:val="en-US"/>
              <w14:textFill>
                <w14:solidFill>
                  <w14:schemeClr w14:val="tx1"/>
                </w14:solidFill>
              </w14:textFill>
            </w:rPr>
            <w:t>4</w:t>
          </w:r>
          <w:r>
            <w:rPr>
              <w:rFonts w:ascii="Times New Roman" w:cs="Times New Roman" w:hAnsi="Times New Roman" w:hint="default"/>
              <w:color w:themeColor="text1" w:val="000000"/>
              <w:szCs w:val="30"/>
              <w:highlight w:val="none"/>
              <w14:textFill>
                <w14:solidFill>
                  <w14:schemeClr w14:val="tx1"/>
                </w14:solidFill>
              </w14:textFill>
            </w:rPr>
            <w:t>危废处理协议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_Toc21218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60</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79BF46B8">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_Toc15012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lang w:eastAsia="zh-CN" w:val="en-US"/>
              <w14:textFill>
                <w14:solidFill>
                  <w14:schemeClr w14:val="tx1"/>
                </w14:solidFill>
              </w14:textFill>
            </w:rPr>
            <w:t>附件5 废水过滤废渣处理协议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_Toc15012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67</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502B68BF">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_Toc1183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w:t>
          </w:r>
          <w:r>
            <w:rPr>
              <w:rFonts w:ascii="Times New Roman" w:cs="Times New Roman" w:hAnsi="Times New Roman" w:hint="default"/>
              <w:color w:themeColor="text1" w:val="000000"/>
              <w:szCs w:val="30"/>
              <w:highlight w:val="none"/>
              <w:lang w:eastAsia="zh-CN" w:val="en-US"/>
              <w14:textFill>
                <w14:solidFill>
                  <w14:schemeClr w14:val="tx1"/>
                </w14:solidFill>
              </w14:textFill>
            </w:rPr>
            <w:t>6</w:t>
          </w:r>
          <w:r>
            <w:rPr>
              <w:rFonts w:ascii="Times New Roman" w:cs="Times New Roman" w:hAnsi="Times New Roman" w:hint="default"/>
              <w:color w:themeColor="text1" w:val="000000"/>
              <w:szCs w:val="30"/>
              <w:highlight w:val="none"/>
              <w14:textFill>
                <w14:solidFill>
                  <w14:schemeClr w14:val="tx1"/>
                </w14:solidFill>
              </w14:textFill>
            </w:rPr>
            <w:t xml:space="preserve"> 依托园区废气、废水治理设施照片</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_Toc1183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69</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46A4D9C4">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_Toc20372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lang w:eastAsia="zh-CN" w:val="en-US"/>
              <w14:textFill>
                <w14:solidFill>
                  <w14:schemeClr w14:val="tx1"/>
                </w14:solidFill>
              </w14:textFill>
            </w:rPr>
            <w:t>附件7 废气设施管理协议</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_Toc20372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0517B7A9">
          <w:pPr>
            <w:pStyle w:val="33"/>
            <w:tabs>
              <w:tab w:leader="dot" w:pos="8306" w:val="right"/>
            </w:tabs>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begin"/>
          </w:r>
          <w:r>
            <w:rPr>
              <w:rFonts w:ascii="Times New Roman" w:cs="Times New Roman" w:hAnsi="Times New Roman" w:hint="default"/>
              <w:color w:themeColor="text1" w:val="000000"/>
              <w:highlight w:val="none"/>
              <w:lang w:val="zh-CN"/>
              <w14:textFill>
                <w14:solidFill>
                  <w14:schemeClr w14:val="tx1"/>
                </w14:solidFill>
              </w14:textFill>
            </w:rPr>
            <w:instrText xml:space="preserve"> HYPERLINK \l _Toc11766 </w:instrText>
          </w:r>
          <w:r>
            <w:rPr>
              <w:rFonts w:ascii="Times New Roman" w:cs="Times New Roman" w:hAnsi="Times New Roman" w:hint="default"/>
              <w:color w:themeColor="text1" w:val="000000"/>
              <w:highlight w:val="none"/>
              <w:lang w:val="zh-CN"/>
              <w14:textFill>
                <w14:solidFill>
                  <w14:schemeClr w14:val="tx1"/>
                </w14:solidFill>
              </w14:textFill>
            </w:rPr>
            <w:fldChar w:fldCharType="separate"/>
          </w:r>
          <w:r>
            <w:rPr>
              <w:rFonts w:ascii="Times New Roman" w:cs="Times New Roman" w:hAnsi="Times New Roman" w:hint="default"/>
              <w:color w:themeColor="text1" w:val="000000"/>
              <w:szCs w:val="30"/>
              <w:highlight w:val="none"/>
              <w14:textFill>
                <w14:solidFill>
                  <w14:schemeClr w14:val="tx1"/>
                </w14:solidFill>
              </w14:textFill>
            </w:rPr>
            <w:t>附件</w:t>
          </w:r>
          <w:r>
            <w:rPr>
              <w:rFonts w:ascii="Times New Roman" w:cs="Times New Roman" w:hAnsi="Times New Roman" w:hint="default"/>
              <w:color w:themeColor="text1" w:val="000000"/>
              <w:szCs w:val="30"/>
              <w:highlight w:val="none"/>
              <w:lang w:eastAsia="zh-CN" w:val="en-US"/>
              <w14:textFill>
                <w14:solidFill>
                  <w14:schemeClr w14:val="tx1"/>
                </w14:solidFill>
              </w14:textFill>
            </w:rPr>
            <w:t>8</w:t>
          </w:r>
          <w:r>
            <w:rPr>
              <w:rFonts w:ascii="Times New Roman" w:cs="Times New Roman" w:hAnsi="Times New Roman" w:hint="default"/>
              <w:color w:themeColor="text1" w:val="000000"/>
              <w:szCs w:val="30"/>
              <w:highlight w:val="none"/>
              <w14:textFill>
                <w14:solidFill>
                  <w14:schemeClr w14:val="tx1"/>
                </w14:solidFill>
              </w14:textFill>
            </w:rPr>
            <w:t xml:space="preserve"> 验收监测报告</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PAGEREF _Toc11766 \h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lang w:val="zh-CN"/>
              <w14:textFill>
                <w14:solidFill>
                  <w14:schemeClr w14:val="tx1"/>
                </w14:solidFill>
              </w14:textFill>
            </w:rPr>
            <w:fldChar w:fldCharType="end"/>
          </w:r>
        </w:p>
        <w:p w14:paraId="346062B0">
          <w:pPr>
            <w:pStyle w:val="2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fldChar w:fldCharType="end"/>
          </w:r>
        </w:p>
      </w:sdtContent>
    </w:sdt>
    <w:p w14:paraId="7C9427E2">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40" w:footer="992" w:gutter="0" w:header="851" w:left="1800" w:right="1800" w:top="1440"/>
          <w:pgBorders>
            <w:top w:space="0" w:sz="0" w:val="none"/>
            <w:left w:space="0" w:sz="0" w:val="none"/>
            <w:bottom w:space="0" w:sz="0" w:val="none"/>
            <w:right w:space="0" w:sz="0" w:val="none"/>
          </w:pgBorders>
          <w:cols w:num="1" w:space="720"/>
          <w:docGrid w:charSpace="0" w:linePitch="326" w:type="lines"/>
        </w:sectPr>
      </w:pPr>
    </w:p>
    <w:p w14:paraId="6D36D1D4">
      <w:pPr>
        <w:pStyle w:val="2"/>
        <w:spacing w:after="326" w:before="326"/>
        <w:rPr>
          <w:rFonts w:ascii="Times New Roman" w:cs="Times New Roman" w:hAnsi="Times New Roman" w:hint="default"/>
          <w:color w:themeColor="text1" w:val="000000"/>
          <w:highlight w:val="none"/>
          <w14:textFill>
            <w14:solidFill>
              <w14:schemeClr w14:val="tx1"/>
            </w14:solidFill>
          </w14:textFill>
        </w:rPr>
      </w:pPr>
      <w:bookmarkStart w:id="0" w:name="_Toc13606"/>
      <w:r>
        <w:rPr>
          <w:rFonts w:ascii="Times New Roman" w:cs="Times New Roman" w:hAnsi="Times New Roman" w:hint="default"/>
          <w:color w:themeColor="text1" w:val="000000"/>
          <w:highlight w:val="none"/>
          <w14:textFill>
            <w14:solidFill>
              <w14:schemeClr w14:val="tx1"/>
            </w14:solidFill>
          </w14:textFill>
        </w:rPr>
        <w:t>验收项目概况</w:t>
      </w:r>
      <w:bookmarkEnd w:id="0"/>
    </w:p>
    <w:p w14:paraId="57F2725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位于</w:t>
      </w:r>
      <w:r>
        <w:rPr>
          <w:rFonts w:ascii="Times New Roman" w:cs="Times New Roman" w:hAnsi="Times New Roman" w:hint="default"/>
          <w:color w:themeColor="text1" w:val="000000"/>
          <w:highlight w:val="none"/>
          <w:lang w:eastAsia="zh-CN"/>
          <w14:textFill>
            <w14:solidFill>
              <w14:schemeClr w14:val="tx1"/>
            </w14:solidFill>
          </w14:textFill>
        </w:rPr>
        <w:t>广东省茂名市电白区电海街道迎宾大道288号二栋11-12楼</w:t>
      </w:r>
      <w:r>
        <w:rPr>
          <w:rFonts w:ascii="Times New Roman" w:cs="Times New Roman" w:hAnsi="Times New Roman" w:hint="default"/>
          <w:color w:themeColor="text1" w:val="000000"/>
          <w:highlight w:val="none"/>
          <w14:textFill>
            <w14:solidFill>
              <w14:schemeClr w14:val="tx1"/>
            </w14:solidFill>
          </w14:textFill>
        </w:rPr>
        <w:t>，</w:t>
      </w:r>
      <w:bookmarkStart w:id="1" w:name="_Hlk176788621"/>
      <w:r>
        <w:rPr>
          <w:rFonts w:ascii="Times New Roman" w:cs="Times New Roman" w:hAnsi="Times New Roman" w:hint="default"/>
          <w:color w:themeColor="text1" w:val="000000"/>
          <w:highlight w:val="none"/>
          <w:u w:val="none"/>
          <w14:textFill>
            <w14:solidFill>
              <w14:schemeClr w14:val="tx1"/>
            </w14:solidFill>
          </w14:textFill>
        </w:rPr>
        <w:t>项目占地面积1438.47m</w:t>
      </w:r>
      <w:r>
        <w:rPr>
          <w:rFonts w:ascii="Times New Roman" w:cs="Times New Roman" w:hAnsi="Times New Roman" w:hint="default"/>
          <w:color w:themeColor="text1" w:val="000000"/>
          <w:highlight w:val="none"/>
          <w:u w:val="none"/>
          <w:vertAlign w:val="superscript"/>
          <w14:textFill>
            <w14:solidFill>
              <w14:schemeClr w14:val="tx1"/>
            </w14:solidFill>
          </w14:textFill>
        </w:rPr>
        <w:t>2</w:t>
      </w:r>
      <w:r>
        <w:rPr>
          <w:rFonts w:ascii="Times New Roman" w:cs="Times New Roman" w:hAnsi="Times New Roman" w:hint="default"/>
          <w:color w:themeColor="text1" w:val="000000"/>
          <w:highlight w:val="none"/>
          <w:u w:val="none"/>
          <w14:textFill>
            <w14:solidFill>
              <w14:schemeClr w14:val="tx1"/>
            </w14:solidFill>
          </w14:textFill>
        </w:rPr>
        <w:t>，建筑面积2876.94m</w:t>
      </w:r>
      <w:r>
        <w:rPr>
          <w:rFonts w:ascii="Times New Roman" w:cs="Times New Roman" w:hAnsi="Times New Roman" w:hint="default"/>
          <w:color w:themeColor="text1" w:val="000000"/>
          <w:highlight w:val="none"/>
          <w:u w:val="none"/>
          <w:vertAlign w:val="superscript"/>
          <w14:textFill>
            <w14:solidFill>
              <w14:schemeClr w14:val="tx1"/>
            </w14:solidFill>
          </w14:textFill>
        </w:rPr>
        <w:t>2</w:t>
      </w:r>
      <w:r>
        <w:rPr>
          <w:rFonts w:ascii="Times New Roman" w:cs="Times New Roman" w:hAnsi="Times New Roman" w:hint="default"/>
          <w:color w:themeColor="text1" w:val="000000"/>
          <w:highlight w:val="none"/>
          <w:u w:val="none"/>
          <w14:textFill>
            <w14:solidFill>
              <w14:schemeClr w14:val="tx1"/>
            </w14:solidFill>
          </w14:textFill>
        </w:rPr>
        <w:t>，项目主要从事珠宝首饰及有关物品制造，年产9K首饰0.0568t、14K首饰0.0548t、18K首饰0.0284t、S925银首饰0.04t</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项目劳动定员为80人，均不在厂内食宿，全年工作时间为330天，每天工作8小时</w:t>
      </w:r>
      <w:r>
        <w:rPr>
          <w:rFonts w:ascii="Times New Roman" w:cs="Times New Roman" w:hAnsi="Times New Roman" w:hint="default"/>
          <w:color w:themeColor="text1" w:val="000000"/>
          <w:highlight w:val="none"/>
          <w14:textFill>
            <w14:solidFill>
              <w14:schemeClr w14:val="tx1"/>
            </w14:solidFill>
          </w14:textFill>
        </w:rPr>
        <w:t>。</w:t>
      </w:r>
    </w:p>
    <w:bookmarkEnd w:id="1"/>
    <w:p w14:paraId="333539E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202</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12</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r>
        <w:rPr>
          <w:rFonts w:ascii="Times New Roman" w:cs="Times New Roman" w:hAnsi="Times New Roman" w:hint="default"/>
          <w:color w:themeColor="text1" w:val="000000"/>
          <w:highlight w:val="none"/>
          <w:lang w:val="zh-CN"/>
          <w14:textFill>
            <w14:solidFill>
              <w14:schemeClr w14:val="tx1"/>
            </w14:solidFill>
          </w14:textFill>
        </w:rPr>
        <w:t>委托</w:t>
      </w:r>
      <w:bookmarkStart w:id="2" w:name="_Hlk171927156"/>
      <w:r>
        <w:rPr>
          <w:rFonts w:ascii="Times New Roman" w:cs="Times New Roman" w:hAnsi="Times New Roman" w:hint="default"/>
          <w:color w:themeColor="text1" w:val="000000"/>
          <w:highlight w:val="none"/>
          <w14:textFill>
            <w14:solidFill>
              <w14:schemeClr w14:val="tx1"/>
            </w14:solidFill>
          </w14:textFill>
        </w:rPr>
        <w:t>广东环科技术咨询有限公司</w:t>
      </w:r>
      <w:bookmarkEnd w:id="2"/>
      <w:r>
        <w:rPr>
          <w:rFonts w:ascii="Times New Roman" w:cs="Times New Roman" w:hAnsi="Times New Roman" w:hint="default"/>
          <w:color w:themeColor="text1" w:val="000000"/>
          <w:highlight w:val="none"/>
          <w14:textFill>
            <w14:solidFill>
              <w14:schemeClr w14:val="tx1"/>
            </w14:solidFill>
          </w14:textFill>
        </w:rPr>
        <w:t>编制了《</w:t>
      </w:r>
      <w:bookmarkStart w:id="3" w:name="_Hlk171927181"/>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环境影响报告表</w:t>
      </w:r>
      <w:bookmarkEnd w:id="3"/>
      <w:r>
        <w:rPr>
          <w:rFonts w:ascii="Times New Roman" w:cs="Times New Roman" w:hAnsi="Times New Roman" w:hint="default"/>
          <w:color w:themeColor="text1" w:val="000000"/>
          <w:highlight w:val="none"/>
          <w14:textFill>
            <w14:solidFill>
              <w14:schemeClr w14:val="tx1"/>
            </w14:solidFill>
          </w14:textFill>
        </w:rPr>
        <w:t>》，</w:t>
      </w:r>
      <w:bookmarkStart w:id="4" w:name="OLE_LINK35"/>
      <w:r>
        <w:rPr>
          <w:rFonts w:ascii="Times New Roman" w:cs="Times New Roman" w:hAnsi="Times New Roman" w:hint="default"/>
          <w:color w:themeColor="text1" w:val="000000"/>
          <w:highlight w:val="none"/>
          <w14:textFill>
            <w14:solidFill>
              <w14:schemeClr w14:val="tx1"/>
            </w14:solidFill>
          </w14:textFill>
        </w:rPr>
        <w:t>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21</w:t>
      </w:r>
      <w:r>
        <w:rPr>
          <w:rFonts w:ascii="Times New Roman" w:cs="Times New Roman" w:hAnsi="Times New Roman" w:hint="default"/>
          <w:color w:themeColor="text1" w:val="000000"/>
          <w:highlight w:val="none"/>
          <w14:textFill>
            <w14:solidFill>
              <w14:schemeClr w14:val="tx1"/>
            </w14:solidFill>
          </w14:textFill>
        </w:rPr>
        <w:t>日取得《关于</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环境影响报告表的批复》（茂环（</w:t>
      </w:r>
      <w:r>
        <w:rPr>
          <w:rFonts w:ascii="Times New Roman" w:cs="Times New Roman" w:hAnsi="Times New Roman" w:hint="default"/>
          <w:color w:themeColor="text1" w:val="000000"/>
          <w:highlight w:val="none"/>
          <w:lang w:eastAsia="zh-CN" w:val="en-US"/>
          <w14:textFill>
            <w14:solidFill>
              <w14:schemeClr w14:val="tx1"/>
            </w14:solidFill>
          </w14:textFill>
        </w:rPr>
        <w:t>电白</w:t>
      </w:r>
      <w:r>
        <w:rPr>
          <w:rFonts w:ascii="Times New Roman" w:cs="Times New Roman" w:hAnsi="Times New Roman" w:hint="default"/>
          <w:color w:themeColor="text1" w:val="000000"/>
          <w:highlight w:val="none"/>
          <w14:textFill>
            <w14:solidFill>
              <w14:schemeClr w14:val="tx1"/>
            </w14:solidFill>
          </w14:textFill>
        </w:rPr>
        <w:t>）审</w:t>
      </w:r>
      <w:r>
        <w:rPr>
          <w:rFonts w:ascii="Times New Roman" w:cs="Times New Roman" w:hAnsi="Times New Roman" w:hint="default"/>
          <w:color w:themeColor="text1" w:val="000000"/>
          <w:highlight w:val="none"/>
          <w:lang w:eastAsia="zh-CN"/>
          <w14:textFill>
            <w14:solidFill>
              <w14:schemeClr w14:val="tx1"/>
            </w14:solidFill>
          </w14:textFill>
        </w:rPr>
        <w:t>〔2025〕1号</w:t>
      </w:r>
      <w:r>
        <w:rPr>
          <w:rFonts w:ascii="Times New Roman" w:cs="Times New Roman" w:hAnsi="Times New Roman" w:hint="default"/>
          <w:color w:themeColor="text1" w:val="000000"/>
          <w:highlight w:val="none"/>
          <w14:textFill>
            <w14:solidFill>
              <w14:schemeClr w14:val="tx1"/>
            </w14:solidFill>
          </w14:textFill>
        </w:rPr>
        <w:t>）；</w:t>
      </w:r>
      <w:bookmarkEnd w:id="4"/>
      <w:r>
        <w:rPr>
          <w:rFonts w:ascii="Times New Roman" w:cs="Times New Roman" w:hAnsi="Times New Roman" w:hint="default"/>
          <w:color w:themeColor="text1" w:val="000000"/>
          <w:highlight w:val="none"/>
          <w14:textFill>
            <w14:solidFill>
              <w14:schemeClr w14:val="tx1"/>
            </w14:solidFill>
          </w14:textFill>
        </w:rPr>
        <w:t>本项目于202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04</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t>日</w:t>
      </w:r>
      <w:r>
        <w:rPr>
          <w:rFonts w:ascii="Times New Roman" w:cs="Times New Roman" w:hAnsi="Times New Roman" w:hint="default"/>
          <w:color w:themeColor="text1" w:val="000000"/>
          <w:highlight w:val="none"/>
          <w:lang w:eastAsia="zh-CN" w:val="en-US"/>
          <w14:textFill>
            <w14:solidFill>
              <w14:schemeClr w14:val="tx1"/>
            </w14:solidFill>
          </w14:textFill>
        </w:rPr>
        <w:t>变更</w:t>
      </w:r>
      <w:r>
        <w:rPr>
          <w:rFonts w:ascii="Times New Roman" w:cs="Times New Roman" w:hAnsi="Times New Roman" w:hint="default"/>
          <w:color w:themeColor="text1" w:val="000000"/>
          <w:highlight w:val="none"/>
          <w14:textFill>
            <w14:solidFill>
              <w14:schemeClr w14:val="tx1"/>
            </w14:solidFill>
          </w14:textFill>
        </w:rPr>
        <w:t>排污许可证（排污证编号：91440900MA4UR50458001Z），有效期为202</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04</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t>日至20</w:t>
      </w:r>
      <w:r>
        <w:rPr>
          <w:rFonts w:ascii="Times New Roman" w:cs="Times New Roman" w:hAnsi="Times New Roman" w:hint="default"/>
          <w:color w:themeColor="text1" w:val="000000"/>
          <w:highlight w:val="none"/>
          <w:lang w:eastAsia="zh-CN" w:val="en-US"/>
          <w14:textFill>
            <w14:solidFill>
              <w14:schemeClr w14:val="tx1"/>
            </w14:solidFill>
          </w14:textFill>
        </w:rPr>
        <w:t>30</w:t>
      </w:r>
      <w:r>
        <w:rPr>
          <w:rFonts w:ascii="Times New Roman" w:cs="Times New Roman" w:hAnsi="Times New Roman" w:hint="default"/>
          <w:color w:themeColor="text1" w:val="000000"/>
          <w:highlight w:val="none"/>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04</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13</w:t>
      </w:r>
      <w:r>
        <w:rPr>
          <w:rFonts w:ascii="Times New Roman" w:cs="Times New Roman" w:hAnsi="Times New Roman" w:hint="default"/>
          <w:color w:themeColor="text1" w:val="000000"/>
          <w:highlight w:val="none"/>
          <w14:textFill>
            <w14:solidFill>
              <w14:schemeClr w14:val="tx1"/>
            </w14:solidFill>
          </w14:textFill>
        </w:rPr>
        <w:t>日。</w:t>
      </w:r>
    </w:p>
    <w:p w14:paraId="395037BE">
      <w:pPr>
        <w:spacing w:line="336" w:lineRule="auto"/>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目前，本项目</w:t>
      </w:r>
      <w:r>
        <w:rPr>
          <w:rFonts w:ascii="Times New Roman" w:cs="Times New Roman" w:hAnsi="Times New Roman" w:hint="default"/>
          <w:color w:themeColor="text1" w:val="000000"/>
          <w:highlight w:val="none"/>
          <w14:textFill>
            <w14:solidFill>
              <w14:schemeClr w14:val="tx1"/>
            </w14:solidFill>
          </w14:textFill>
        </w:rPr>
        <w:t>生产设施、配套设施及环保治理措施处于正常使用状态，基本具备了验收条件，详见《建设项目竣工环境保护“三同时”验收登记表》（附件1）。建设单位（</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r>
        <w:rPr>
          <w:rFonts w:ascii="Times New Roman" w:cs="Times New Roman" w:hAnsi="Times New Roman" w:hint="default"/>
          <w:color w:themeColor="text1" w:val="000000"/>
          <w:highlight w:val="none"/>
          <w14:textFill>
            <w14:solidFill>
              <w14:schemeClr w14:val="tx1"/>
            </w14:solidFill>
          </w14:textFill>
        </w:rPr>
        <w:t>）委托我司（广东环科技术咨询有限公司）承担本项目竣工环境保护验收监测工作。我司接受委托后，</w:t>
      </w:r>
      <w:r>
        <w:rPr>
          <w:rFonts w:ascii="Times New Roman" w:cs="Times New Roman" w:hAnsi="Times New Roman" w:hint="default"/>
          <w:color w:themeColor="text1" w:val="000000"/>
          <w:highlight w:val="none"/>
          <w:lang w:val="zh-CN"/>
          <w14:textFill>
            <w14:solidFill>
              <w14:schemeClr w14:val="tx1"/>
            </w14:solidFill>
          </w14:textFill>
        </w:rPr>
        <w:t>根据《建设项目竣工环境保护验收暂行办法》（国环规环评〔2017〕4号，环境保护部2017年11月20日）及生态环境部《建设项目竣工环境保护验收技术指南 污染影响类》的有关规定，于202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lang w:val="zh-CN"/>
          <w14:textFill>
            <w14:solidFill>
              <w14:schemeClr w14:val="tx1"/>
            </w14:solidFill>
          </w14:textFill>
        </w:rPr>
        <w:t>年</w:t>
      </w:r>
      <w:r>
        <w:rPr>
          <w:rFonts w:ascii="Times New Roman" w:cs="Times New Roman" w:hAnsi="Times New Roman" w:hint="default"/>
          <w:color w:themeColor="text1" w:val="000000"/>
          <w:highlight w:val="none"/>
          <w:lang w:eastAsia="zh-CN" w:val="en-US"/>
          <w14:textFill>
            <w14:solidFill>
              <w14:schemeClr w14:val="tx1"/>
            </w14:solidFill>
          </w14:textFill>
        </w:rPr>
        <w:t>2</w:t>
      </w:r>
      <w:r>
        <w:rPr>
          <w:rFonts w:ascii="Times New Roman" w:cs="Times New Roman" w:hAnsi="Times New Roman" w:hint="default"/>
          <w:color w:themeColor="text1" w:val="000000"/>
          <w:highlight w:val="none"/>
          <w:lang w:val="zh-CN"/>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10</w:t>
      </w:r>
      <w:r>
        <w:rPr>
          <w:rFonts w:ascii="Times New Roman" w:cs="Times New Roman" w:hAnsi="Times New Roman" w:hint="default"/>
          <w:color w:themeColor="text1" w:val="000000"/>
          <w:highlight w:val="none"/>
          <w:lang w:val="zh-CN"/>
          <w14:textFill>
            <w14:solidFill>
              <w14:schemeClr w14:val="tx1"/>
            </w14:solidFill>
          </w14:textFill>
        </w:rPr>
        <w:t>日组织有关人员到本项目现场进行了资料核查和现场勘察，查阅了有关环保文件和技术资料，查看了污染物治理及排放设施的落实情况，编写了验收监测方案。根据验收监测方案，委托检测单位</w:t>
      </w:r>
      <w:r>
        <w:rPr>
          <w:rFonts w:ascii="Times New Roman" w:cs="Times New Roman" w:hAnsi="Times New Roman" w:hint="default"/>
          <w:color w:themeColor="text1" w:val="000000"/>
          <w:highlight w:val="none"/>
          <w14:textFill>
            <w14:solidFill>
              <w14:schemeClr w14:val="tx1"/>
            </w14:solidFill>
          </w14:textFill>
        </w:rPr>
        <w:t>（广东众惠环境检测有限公司）</w:t>
      </w:r>
      <w:r>
        <w:rPr>
          <w:rFonts w:ascii="Times New Roman" w:cs="Times New Roman" w:hAnsi="Times New Roman" w:hint="default"/>
          <w:color w:themeColor="text1" w:val="000000"/>
          <w:highlight w:val="none"/>
          <w:lang w:val="zh-CN"/>
          <w14:textFill>
            <w14:solidFill>
              <w14:schemeClr w14:val="tx1"/>
            </w14:solidFill>
          </w14:textFill>
        </w:rPr>
        <w:t>于202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lang w:val="zh-CN"/>
          <w14:textFill>
            <w14:solidFill>
              <w14:schemeClr w14:val="tx1"/>
            </w14:solidFill>
          </w14:textFill>
        </w:rPr>
        <w:t>年0</w:t>
      </w:r>
      <w:r>
        <w:rPr>
          <w:rFonts w:ascii="Times New Roman" w:cs="Times New Roman" w:hAnsi="Times New Roman" w:hint="default"/>
          <w:color w:themeColor="text1" w:val="000000"/>
          <w:highlight w:val="none"/>
          <w:lang w:eastAsia="zh-CN" w:val="en-US"/>
          <w14:textFill>
            <w14:solidFill>
              <w14:schemeClr w14:val="tx1"/>
            </w14:solidFill>
          </w14:textFill>
        </w:rPr>
        <w:t>3</w:t>
      </w:r>
      <w:r>
        <w:rPr>
          <w:rFonts w:ascii="Times New Roman" w:cs="Times New Roman" w:hAnsi="Times New Roman" w:hint="default"/>
          <w:color w:themeColor="text1" w:val="000000"/>
          <w:highlight w:val="none"/>
          <w:lang w:val="zh-CN"/>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15</w:t>
      </w:r>
      <w:r>
        <w:rPr>
          <w:rFonts w:ascii="Times New Roman" w:cs="Times New Roman" w:hAnsi="Times New Roman" w:hint="default"/>
          <w:color w:themeColor="text1" w:val="000000"/>
          <w:highlight w:val="none"/>
          <w:lang w:val="zh-CN"/>
          <w14:textFill>
            <w14:solidFill>
              <w14:schemeClr w14:val="tx1"/>
            </w14:solidFill>
          </w14:textFill>
        </w:rPr>
        <w:t>日</w:t>
      </w:r>
      <w:r>
        <w:rPr>
          <w:rFonts w:cs="Times New Roman" w:hint="eastAsia"/>
          <w:color w:themeColor="text1" w:val="000000"/>
          <w:highlight w:val="none"/>
          <w:lang w:eastAsia="zh-CN" w:val="en-US"/>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17</w:t>
      </w:r>
      <w:r>
        <w:rPr>
          <w:rFonts w:ascii="Times New Roman" w:cs="Times New Roman" w:hAnsi="Times New Roman" w:hint="default"/>
          <w:color w:themeColor="text1" w:val="000000"/>
          <w:highlight w:val="none"/>
          <w:lang w:val="zh-CN"/>
          <w14:textFill>
            <w14:solidFill>
              <w14:schemeClr w14:val="tx1"/>
            </w14:solidFill>
          </w14:textFill>
        </w:rPr>
        <w:t>日</w:t>
      </w:r>
      <w:r>
        <w:rPr>
          <w:rFonts w:cs="Times New Roman" w:hint="eastAsia"/>
          <w:color w:themeColor="text1" w:val="000000"/>
          <w:highlight w:val="none"/>
          <w:lang w:val="zh-CN"/>
          <w14:textFill>
            <w14:solidFill>
              <w14:schemeClr w14:val="tx1"/>
            </w14:solidFill>
          </w14:textFill>
        </w:rPr>
        <w:t>、</w:t>
      </w:r>
      <w:r>
        <w:rPr>
          <w:rFonts w:cs="Times New Roman" w:hint="eastAsia"/>
          <w:color w:themeColor="text1" w:val="000000"/>
          <w:highlight w:val="none"/>
          <w:lang w:eastAsia="zh-CN" w:val="en-US"/>
          <w14:textFill>
            <w14:solidFill>
              <w14:schemeClr w14:val="tx1"/>
            </w14:solidFill>
          </w14:textFill>
        </w:rPr>
        <w:t>2025年05</w:t>
      </w:r>
      <w:r>
        <w:rPr>
          <w:rFonts w:ascii="Times New Roman" w:cs="Times New Roman" w:hAnsi="Times New Roman" w:hint="default"/>
          <w:color w:themeColor="text1" w:val="000000"/>
          <w:highlight w:val="none"/>
          <w:lang w:val="zh-CN"/>
          <w14:textFill>
            <w14:solidFill>
              <w14:schemeClr w14:val="tx1"/>
            </w14:solidFill>
          </w14:textFill>
        </w:rPr>
        <w:t>月</w:t>
      </w:r>
      <w:r>
        <w:rPr>
          <w:rFonts w:cs="Times New Roman" w:hint="eastAsia"/>
          <w:color w:themeColor="text1" w:val="000000"/>
          <w:highlight w:val="none"/>
          <w:lang w:eastAsia="zh-CN" w:val="en-US"/>
          <w14:textFill>
            <w14:solidFill>
              <w14:schemeClr w14:val="tx1"/>
            </w14:solidFill>
          </w14:textFill>
        </w:rPr>
        <w:t>19日~21日</w:t>
      </w:r>
      <w:r>
        <w:rPr>
          <w:rFonts w:ascii="Times New Roman" w:cs="Times New Roman" w:hAnsi="Times New Roman" w:hint="default"/>
          <w:color w:themeColor="text1" w:val="000000"/>
          <w:highlight w:val="none"/>
          <w:lang w:val="zh-CN"/>
          <w14:textFill>
            <w14:solidFill>
              <w14:schemeClr w14:val="tx1"/>
            </w14:solidFill>
          </w14:textFill>
        </w:rPr>
        <w:t>对项目排放的废水、废气、噪声</w:t>
      </w:r>
      <w:bookmarkStart w:id="5" w:name="OLE_LINK2"/>
      <w:r>
        <w:rPr>
          <w:rFonts w:ascii="Times New Roman" w:cs="Times New Roman" w:hAnsi="Times New Roman" w:hint="default"/>
          <w:color w:themeColor="text1" w:val="000000"/>
          <w:highlight w:val="none"/>
          <w:lang w:val="zh-CN"/>
          <w14:textFill>
            <w14:solidFill>
              <w14:schemeClr w14:val="tx1"/>
            </w14:solidFill>
          </w14:textFill>
        </w:rPr>
        <w:t>进行现场采样监测</w:t>
      </w:r>
      <w:bookmarkEnd w:id="5"/>
      <w:r>
        <w:rPr>
          <w:rFonts w:ascii="Times New Roman" w:cs="Times New Roman" w:hAnsi="Times New Roman" w:hint="default"/>
          <w:color w:themeColor="text1" w:val="000000"/>
          <w:highlight w:val="none"/>
          <w:lang w:val="zh-CN"/>
          <w14:textFill>
            <w14:solidFill>
              <w14:schemeClr w14:val="tx1"/>
            </w14:solidFill>
          </w14:textFill>
        </w:rPr>
        <w:t>以及对固体废物管理和贮存情况以及有关环境管理情况进行了检查，</w:t>
      </w:r>
      <w:r>
        <w:rPr>
          <w:rFonts w:ascii="Times New Roman" w:cs="Times New Roman" w:hAnsi="Times New Roman" w:hint="default"/>
          <w:color w:themeColor="text1" w:val="000000"/>
          <w:highlight w:val="none"/>
          <w14:textFill>
            <w14:solidFill>
              <w14:schemeClr w14:val="tx1"/>
            </w14:solidFill>
          </w14:textFill>
        </w:rPr>
        <w:t>广东环科技术咨询有限公司</w:t>
      </w:r>
      <w:r>
        <w:rPr>
          <w:rFonts w:ascii="Times New Roman" w:cs="Times New Roman" w:hAnsi="Times New Roman" w:hint="default"/>
          <w:color w:themeColor="text1" w:val="000000"/>
          <w:highlight w:val="none"/>
          <w:lang w:val="zh-CN"/>
          <w14:textFill>
            <w14:solidFill>
              <w14:schemeClr w14:val="tx1"/>
            </w14:solidFill>
          </w14:textFill>
        </w:rPr>
        <w:t>在此基础上编写本报告。</w:t>
      </w:r>
    </w:p>
    <w:p w14:paraId="7B4DA438">
      <w:pPr>
        <w:rPr>
          <w:rFonts w:ascii="Times New Roman" w:cs="Times New Roman" w:hAnsi="Times New Roman" w:hint="default"/>
          <w:color w:themeColor="text1" w:val="000000"/>
          <w:highlight w:val="none"/>
          <w:lang w:val="zh-CN"/>
          <w14:textFill>
            <w14:solidFill>
              <w14:schemeClr w14:val="tx1"/>
            </w14:solidFill>
          </w14:textFill>
        </w:rPr>
        <w:sectPr>
          <w:headerReference r:id="rId17" w:type="default"/>
          <w:footerReference r:id="rId18" w:type="default"/>
          <w:pgSz w:h="16838" w:w="11906"/>
          <w:pgMar w:bottom="1418" w:footer="992" w:gutter="0" w:header="851" w:left="1418" w:right="1418" w:top="1418"/>
          <w:pgBorders>
            <w:top w:space="0" w:sz="0" w:val="none"/>
            <w:left w:space="0" w:sz="0" w:val="none"/>
            <w:bottom w:space="0" w:sz="0" w:val="none"/>
            <w:right w:space="0" w:sz="0" w:val="none"/>
          </w:pgBorders>
          <w:pgNumType w:start="1"/>
          <w:cols w:num="1" w:space="720"/>
          <w:docGrid w:charSpace="0" w:linePitch="326" w:type="lines"/>
        </w:sectPr>
      </w:pPr>
    </w:p>
    <w:p w14:paraId="6B3746C3">
      <w:pPr>
        <w:pStyle w:val="2"/>
        <w:spacing w:after="326" w:before="326"/>
        <w:rPr>
          <w:rFonts w:ascii="Times New Roman" w:cs="Times New Roman" w:hAnsi="Times New Roman" w:hint="default"/>
          <w:color w:themeColor="text1" w:val="000000"/>
          <w:highlight w:val="none"/>
          <w14:textFill>
            <w14:solidFill>
              <w14:schemeClr w14:val="tx1"/>
            </w14:solidFill>
          </w14:textFill>
        </w:rPr>
      </w:pPr>
      <w:bookmarkStart w:id="6" w:name="_Toc8970"/>
      <w:r>
        <w:rPr>
          <w:rFonts w:ascii="Times New Roman" w:cs="Times New Roman" w:hAnsi="Times New Roman" w:hint="default"/>
          <w:color w:themeColor="text1" w:val="000000"/>
          <w:highlight w:val="none"/>
          <w14:textFill>
            <w14:solidFill>
              <w14:schemeClr w14:val="tx1"/>
            </w14:solidFill>
          </w14:textFill>
        </w:rPr>
        <w:t>验收监测依据</w:t>
      </w:r>
      <w:bookmarkEnd w:id="6"/>
    </w:p>
    <w:p w14:paraId="5D66639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（1）《中华人民共和国环境保护法》（2015年1月1日起施行）；</w:t>
      </w:r>
    </w:p>
    <w:p w14:paraId="4B9804B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（2）《中华人民共和国大气污染防治法》（2018年10月26日第十三届全国人民代表大会常务委员会第六次会议第二次修正）；</w:t>
      </w:r>
    </w:p>
    <w:p w14:paraId="00D0C063">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（3）《中华人民共和国水污染防治法》（2018年1月1日起施行）；</w:t>
      </w:r>
    </w:p>
    <w:p w14:paraId="48E9C87E">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（4）《中华人民共和国噪声污染防治法》（2021年修订）；</w:t>
      </w:r>
    </w:p>
    <w:p w14:paraId="46493A3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（5）《中华人民共和国固体废物污染</w:t>
      </w:r>
      <w:r>
        <w:rPr>
          <w:rFonts w:ascii="Times New Roman" w:cs="Times New Roman" w:hAnsi="Times New Roman" w:hint="default"/>
          <w:color w:themeColor="text1" w:val="000000"/>
          <w:highlight w:val="none"/>
          <w:lang w:eastAsia="zh-CN" w:val="en-US"/>
          <w14:textFill>
            <w14:solidFill>
              <w14:schemeClr w14:val="tx1"/>
            </w14:solidFill>
          </w14:textFill>
        </w:rPr>
        <w:t>环境</w:t>
      </w:r>
      <w:r>
        <w:rPr>
          <w:rFonts w:ascii="Times New Roman" w:cs="Times New Roman" w:hAnsi="Times New Roman" w:hint="default"/>
          <w:color w:themeColor="text1" w:val="000000"/>
          <w:highlight w:val="none"/>
          <w14:textFill>
            <w14:solidFill>
              <w14:schemeClr w14:val="tx1"/>
            </w14:solidFill>
          </w14:textFill>
        </w:rPr>
        <w:t>防治法》（2020年9月1日起施行）；</w:t>
      </w:r>
    </w:p>
    <w:p w14:paraId="5D6B520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（6）《建设项目环境保护管理条例》（国务院第682号令，2017年10月）；</w:t>
      </w:r>
    </w:p>
    <w:p w14:paraId="6C748C2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（7）《建设项目竣工环境保护验收暂行办法》（国环规环评〔2017〕4号，环境保护部2017年11月20日）；</w:t>
      </w:r>
    </w:p>
    <w:p w14:paraId="796FC28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（8）《建设项目竣工环境保护验收技术指南 污染影响类》（生态环境部2018年5月16日）；</w:t>
      </w:r>
    </w:p>
    <w:p w14:paraId="4864A7CD">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（9）茂名市环境保护局《关于印发建设单位自主开展竣工环境保护验收工作指引（试行）的通知》（茂环〔2018〕9号）；</w:t>
      </w:r>
    </w:p>
    <w:p w14:paraId="336F50D9">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（10）《排污许可管理办法（试行）》（环境保护部，2019年修订）；</w:t>
      </w:r>
    </w:p>
    <w:p w14:paraId="024B020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（11）《石油化学工业污染物排放标准》（GB31571-2015）；</w:t>
      </w:r>
    </w:p>
    <w:p w14:paraId="2D70A88A">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lang w:val="zh-CN"/>
          <w14:textFill>
            <w14:solidFill>
              <w14:schemeClr w14:val="tx1"/>
            </w14:solidFill>
          </w14:textFill>
        </w:rPr>
        <w:t>）《固定污染源挥发性有机物综合排放标准》（DB442367-2022）；</w:t>
      </w:r>
    </w:p>
    <w:p w14:paraId="4319C49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（13）广东省地方标准《大气污染物排放限值》（DB44/27-2001）；</w:t>
      </w:r>
    </w:p>
    <w:p w14:paraId="0783650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（14）《工业企业厂界环境噪声排放标准》（GB12348-2008）；</w:t>
      </w:r>
    </w:p>
    <w:p w14:paraId="436374FA">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（15）《地下水环境质量标准》（GB/T14848-2017）；</w:t>
      </w:r>
    </w:p>
    <w:p w14:paraId="2CFF5BE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（16）《危险废物识别标志设置技术规范》（HJ1276-2022）；</w:t>
      </w:r>
    </w:p>
    <w:p w14:paraId="0DA3AE6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（17）《一般工业固体废物贮存和填埋污染控制标准》（GB 18599-2020）；</w:t>
      </w:r>
    </w:p>
    <w:p w14:paraId="53C26BE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（18）《危险废物贮存污染控制标准》（GB18597-2023）；</w:t>
      </w:r>
    </w:p>
    <w:p w14:paraId="724CD76E">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（19）</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环境影响报告表》</w:t>
      </w:r>
      <w:r>
        <w:rPr>
          <w:rFonts w:ascii="Times New Roman" w:cs="Times New Roman" w:hAnsi="Times New Roman" w:hint="default"/>
          <w:color w:themeColor="text1" w:val="000000"/>
          <w:highlight w:val="none"/>
          <w:lang w:val="zh-CN"/>
          <w14:textFill>
            <w14:solidFill>
              <w14:schemeClr w14:val="tx1"/>
            </w14:solidFill>
          </w14:textFill>
        </w:rPr>
        <w:t>（2023年</w:t>
      </w:r>
      <w:r>
        <w:rPr>
          <w:rFonts w:ascii="Times New Roman" w:cs="Times New Roman" w:hAnsi="Times New Roman" w:hint="default"/>
          <w:color w:themeColor="text1" w:val="000000"/>
          <w:highlight w:val="none"/>
          <w:lang w:eastAsia="zh-CN" w:val="en-US"/>
          <w14:textFill>
            <w14:solidFill>
              <w14:schemeClr w14:val="tx1"/>
            </w14:solidFill>
          </w14:textFill>
        </w:rPr>
        <w:t>7</w:t>
      </w:r>
      <w:r>
        <w:rPr>
          <w:rFonts w:ascii="Times New Roman" w:cs="Times New Roman" w:hAnsi="Times New Roman" w:hint="default"/>
          <w:color w:themeColor="text1" w:val="000000"/>
          <w:highlight w:val="none"/>
          <w:lang w:val="zh-CN"/>
          <w14:textFill>
            <w14:solidFill>
              <w14:schemeClr w14:val="tx1"/>
            </w14:solidFill>
          </w14:textFill>
        </w:rPr>
        <w:t>月）；</w:t>
      </w:r>
    </w:p>
    <w:p w14:paraId="314958E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（20）《茂名市生态环境局关于</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环境影响报告表的批复》</w:t>
      </w:r>
      <w:bookmarkStart w:id="7" w:name="OLE_LINK56"/>
      <w:r>
        <w:rPr>
          <w:rFonts w:ascii="Times New Roman" w:cs="Times New Roman" w:hAnsi="Times New Roman" w:hint="default"/>
          <w:color w:themeColor="text1" w:val="000000"/>
          <w:highlight w:val="none"/>
          <w14:textFill>
            <w14:solidFill>
              <w14:schemeClr w14:val="tx1"/>
            </w14:solidFill>
          </w14:textFill>
        </w:rPr>
        <w:t>（茂环（</w:t>
      </w:r>
      <w:r>
        <w:rPr>
          <w:rFonts w:ascii="Times New Roman" w:cs="Times New Roman" w:hAnsi="Times New Roman" w:hint="default"/>
          <w:color w:themeColor="text1" w:val="000000"/>
          <w:highlight w:val="none"/>
          <w:lang w:eastAsia="zh-CN" w:val="en-US"/>
          <w14:textFill>
            <w14:solidFill>
              <w14:schemeClr w14:val="tx1"/>
            </w14:solidFill>
          </w14:textFill>
        </w:rPr>
        <w:t>电白</w:t>
      </w:r>
      <w:r>
        <w:rPr>
          <w:rFonts w:ascii="Times New Roman" w:cs="Times New Roman" w:hAnsi="Times New Roman" w:hint="default"/>
          <w:color w:themeColor="text1" w:val="000000"/>
          <w:highlight w:val="none"/>
          <w14:textFill>
            <w14:solidFill>
              <w14:schemeClr w14:val="tx1"/>
            </w14:solidFill>
          </w14:textFill>
        </w:rPr>
        <w:t>）审</w:t>
      </w:r>
      <w:r>
        <w:rPr>
          <w:rFonts w:ascii="Times New Roman" w:cs="Times New Roman" w:hAnsi="Times New Roman" w:hint="default"/>
          <w:color w:themeColor="text1" w:val="000000"/>
          <w:highlight w:val="none"/>
          <w:lang w:eastAsia="zh-CN"/>
          <w14:textFill>
            <w14:solidFill>
              <w14:schemeClr w14:val="tx1"/>
            </w14:solidFill>
          </w14:textFill>
        </w:rPr>
        <w:t>〔2025〕1号</w:t>
      </w:r>
      <w:r>
        <w:rPr>
          <w:rFonts w:ascii="Times New Roman" w:cs="Times New Roman" w:hAnsi="Times New Roman" w:hint="default"/>
          <w:color w:themeColor="text1" w:val="000000"/>
          <w:highlight w:val="none"/>
          <w14:textFill>
            <w14:solidFill>
              <w14:schemeClr w14:val="tx1"/>
            </w14:solidFill>
          </w14:textFill>
        </w:rPr>
        <w:t>）</w:t>
      </w:r>
      <w:bookmarkEnd w:id="7"/>
      <w:r>
        <w:rPr>
          <w:rFonts w:ascii="Times New Roman" w:cs="Times New Roman" w:hAnsi="Times New Roman" w:hint="default"/>
          <w:color w:themeColor="text1" w:val="000000"/>
          <w:highlight w:val="none"/>
          <w14:textFill>
            <w14:solidFill>
              <w14:schemeClr w14:val="tx1"/>
            </w14:solidFill>
          </w14:textFill>
        </w:rPr>
        <w:t>；</w:t>
      </w:r>
    </w:p>
    <w:p w14:paraId="39E16C1A">
      <w:pPr>
        <w:rPr>
          <w:rFonts w:ascii="Times New Roman" w:cs="Times New Roman" w:hAnsi="Times New Roman" w:hint="default"/>
          <w:color w:themeColor="text1" w:val="000000"/>
          <w:highlight w:val="none"/>
          <w14:textFill>
            <w14:solidFill>
              <w14:schemeClr w14:val="tx1"/>
            </w14:solidFill>
          </w14:textFill>
        </w:rPr>
        <w:sectPr>
          <w:pgSz w:h="16838" w:w="11906"/>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lang w:val="zh-CN"/>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14:textFill>
            <w14:solidFill>
              <w14:schemeClr w14:val="tx1"/>
            </w14:solidFill>
          </w14:textFill>
        </w:rPr>
        <w:t>企业提供的其他资料。</w:t>
      </w:r>
    </w:p>
    <w:p w14:paraId="27D2EA85">
      <w:pPr>
        <w:pStyle w:val="2"/>
        <w:rPr>
          <w:rFonts w:ascii="Times New Roman" w:cs="Times New Roman" w:hAnsi="Times New Roman" w:hint="default"/>
          <w:color w:themeColor="text1" w:val="000000"/>
          <w:highlight w:val="none"/>
          <w14:textFill>
            <w14:solidFill>
              <w14:schemeClr w14:val="tx1"/>
            </w14:solidFill>
          </w14:textFill>
        </w:rPr>
      </w:pPr>
      <w:bookmarkStart w:id="8" w:name="_Toc705"/>
      <w:r>
        <w:rPr>
          <w:rFonts w:ascii="Times New Roman" w:cs="Times New Roman" w:hAnsi="Times New Roman" w:hint="default"/>
          <w:color w:themeColor="text1" w:val="000000"/>
          <w:highlight w:val="none"/>
          <w14:textFill>
            <w14:solidFill>
              <w14:schemeClr w14:val="tx1"/>
            </w14:solidFill>
          </w14:textFill>
        </w:rPr>
        <w:t>项目建设情况</w:t>
      </w:r>
      <w:bookmarkEnd w:id="8"/>
    </w:p>
    <w:p w14:paraId="724CF164">
      <w:pPr>
        <w:pStyle w:val="3"/>
        <w:rPr>
          <w:rFonts w:ascii="Times New Roman" w:cs="Times New Roman" w:hAnsi="Times New Roman" w:hint="default"/>
          <w:color w:themeColor="text1" w:val="000000"/>
          <w:highlight w:val="none"/>
          <w14:textFill>
            <w14:solidFill>
              <w14:schemeClr w14:val="tx1"/>
            </w14:solidFill>
          </w14:textFill>
        </w:rPr>
      </w:pPr>
      <w:bookmarkStart w:id="9" w:name="_Toc16488"/>
      <w:r>
        <w:rPr>
          <w:rFonts w:ascii="Times New Roman" w:cs="Times New Roman" w:hAnsi="Times New Roman" w:hint="default"/>
          <w:color w:themeColor="text1" w:val="000000"/>
          <w:highlight w:val="none"/>
          <w14:textFill>
            <w14:solidFill>
              <w14:schemeClr w14:val="tx1"/>
            </w14:solidFill>
          </w14:textFill>
        </w:rPr>
        <w:t>地理位置及平面布置</w:t>
      </w:r>
      <w:bookmarkEnd w:id="9"/>
    </w:p>
    <w:p w14:paraId="0F6C6E97">
      <w:pPr>
        <w:pStyle w:val="4"/>
        <w:rPr>
          <w:rFonts w:ascii="Times New Roman" w:cs="Times New Roman" w:hAnsi="Times New Roman" w:hint="default"/>
          <w:color w:themeColor="text1" w:val="000000"/>
          <w:highlight w:val="none"/>
          <w14:textFill>
            <w14:solidFill>
              <w14:schemeClr w14:val="tx1"/>
            </w14:solidFill>
          </w14:textFill>
        </w:rPr>
      </w:pPr>
      <w:bookmarkStart w:id="10" w:name="_Toc9792"/>
      <w:r>
        <w:rPr>
          <w:rFonts w:ascii="Times New Roman" w:cs="Times New Roman" w:hAnsi="Times New Roman" w:hint="default"/>
          <w:color w:themeColor="text1" w:val="000000"/>
          <w:highlight w:val="none"/>
          <w14:textFill>
            <w14:solidFill>
              <w14:schemeClr w14:val="tx1"/>
            </w14:solidFill>
          </w14:textFill>
        </w:rPr>
        <w:t>地理位置</w:t>
      </w:r>
      <w:bookmarkEnd w:id="10"/>
    </w:p>
    <w:p w14:paraId="19B92EAA">
      <w:pPr>
        <w:rPr>
          <w:rFonts w:ascii="Times New Roman" w:cs="Times New Roman" w:hAnsi="Times New Roman" w:hint="default"/>
          <w:color w:themeColor="text1" w:val="000000"/>
          <w:highlight w:val="none"/>
          <w14:textFill>
            <w14:solidFill>
              <w14:schemeClr w14:val="tx1"/>
            </w14:solidFill>
          </w14:textFill>
        </w:rPr>
      </w:pPr>
      <w:bookmarkStart w:id="11" w:name="_Hlk176788571"/>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r>
        <w:rPr>
          <w:rFonts w:ascii="Times New Roman" w:cs="Times New Roman" w:hAnsi="Times New Roman" w:hint="default"/>
          <w:color w:themeColor="text1" w:val="000000"/>
          <w:highlight w:val="none"/>
          <w14:textFill>
            <w14:solidFill>
              <w14:schemeClr w14:val="tx1"/>
            </w14:solidFill>
          </w14:textFill>
        </w:rPr>
        <w:t>位于</w:t>
      </w:r>
      <w:bookmarkEnd w:id="11"/>
      <w:r>
        <w:rPr>
          <w:rFonts w:ascii="Times New Roman" w:cs="Times New Roman" w:hAnsi="Times New Roman" w:hint="default"/>
          <w:color w:themeColor="text1" w:val="000000"/>
          <w:highlight w:val="none"/>
          <w:lang w:eastAsia="zh-CN"/>
          <w14:textFill>
            <w14:solidFill>
              <w14:schemeClr w14:val="tx1"/>
            </w14:solidFill>
          </w14:textFill>
        </w:rPr>
        <w:t>广东省茂名市电白区电海街道迎宾大道288号二栋11-12楼</w:t>
      </w:r>
      <w:r>
        <w:rPr>
          <w:rFonts w:ascii="Times New Roman" w:cs="Times New Roman" w:hAnsi="Times New Roman" w:hint="default"/>
          <w:color w:themeColor="text1" w:val="000000"/>
          <w:highlight w:val="none"/>
          <w14:textFill>
            <w14:solidFill>
              <w14:schemeClr w14:val="tx1"/>
            </w14:solidFill>
          </w14:textFill>
        </w:rPr>
        <w:t>，地理位置坐标为：</w:t>
      </w:r>
      <w:r>
        <w:rPr>
          <w:rFonts w:ascii="Times New Roman" w:cs="Times New Roman" w:hAnsi="Times New Roman" w:hint="default"/>
          <w:color w:themeColor="text1" w:val="000000"/>
          <w:highlight w:val="none"/>
          <w:lang w:eastAsia="zh-CN"/>
          <w14:textFill>
            <w14:solidFill>
              <w14:schemeClr w14:val="tx1"/>
            </w14:solidFill>
          </w14:textFill>
        </w:rPr>
        <w:t>111°1′23.232″E，21°33′54.293″N</w:t>
      </w:r>
      <w:r>
        <w:rPr>
          <w:rFonts w:ascii="Times New Roman" w:cs="Times New Roman" w:hAnsi="Times New Roman" w:hint="default"/>
          <w:color w:themeColor="text1" w:val="000000"/>
          <w:highlight w:val="none"/>
          <w14:textFill>
            <w14:solidFill>
              <w14:schemeClr w14:val="tx1"/>
            </w14:solidFill>
          </w14:textFill>
        </w:rPr>
        <w:t>，本项目</w:t>
      </w:r>
      <w:r>
        <w:rPr>
          <w:rFonts w:ascii="Times New Roman" w:cs="Times New Roman" w:hAnsi="Times New Roman" w:hint="default"/>
          <w:color w:themeColor="text1" w:val="000000"/>
          <w:highlight w:val="none"/>
          <w:u w:val="none"/>
          <w:lang w:val="en-US"/>
          <w14:textFill>
            <w14:solidFill>
              <w14:schemeClr w14:val="tx1"/>
            </w14:solidFill>
          </w14:textFill>
        </w:rPr>
        <w:t>位于</w:t>
      </w:r>
      <w:r>
        <w:rPr>
          <w:rFonts w:ascii="Times New Roman" w:cs="Times New Roman" w:hAnsi="Times New Roman" w:hint="default"/>
          <w:bCs/>
          <w:color w:themeColor="text1" w:val="000000"/>
          <w:highlight w:val="none"/>
          <w:u w:val="none"/>
          <w14:textFill>
            <w14:solidFill>
              <w14:schemeClr w14:val="tx1"/>
            </w14:solidFill>
          </w14:textFill>
        </w:rPr>
        <w:t>六韬珠宝产业园2栋</w:t>
      </w:r>
      <w:r>
        <w:rPr>
          <w:rFonts w:ascii="Times New Roman" w:cs="Times New Roman" w:hAnsi="Times New Roman" w:hint="default"/>
          <w:bCs/>
          <w:color w:themeColor="text1" w:val="000000"/>
          <w:highlight w:val="none"/>
          <w:u w:val="none"/>
          <w:lang w:val="en-US"/>
          <w14:textFill>
            <w14:solidFill>
              <w14:schemeClr w14:val="tx1"/>
            </w14:solidFill>
          </w14:textFill>
        </w:rPr>
        <w:t>11层</w:t>
      </w:r>
      <w:r>
        <w:rPr>
          <w:rFonts w:ascii="Times New Roman" w:cs="Times New Roman" w:hAnsi="Times New Roman" w:hint="default"/>
          <w:bCs/>
          <w:color w:themeColor="text1" w:val="000000"/>
          <w:highlight w:val="none"/>
          <w:u w:val="none"/>
          <w:lang w:eastAsia="zh-CN" w:val="en-US"/>
          <w14:textFill>
            <w14:solidFill>
              <w14:schemeClr w14:val="tx1"/>
            </w14:solidFill>
          </w14:textFill>
        </w:rPr>
        <w:t>～</w:t>
      </w:r>
      <w:r>
        <w:rPr>
          <w:rFonts w:ascii="Times New Roman" w:cs="Times New Roman" w:hAnsi="Times New Roman" w:hint="default"/>
          <w:bCs/>
          <w:color w:themeColor="text1" w:val="000000"/>
          <w:highlight w:val="none"/>
          <w:u w:val="none"/>
          <w:lang w:val="en-US"/>
          <w14:textFill>
            <w14:solidFill>
              <w14:schemeClr w14:val="tx1"/>
            </w14:solidFill>
          </w14:textFill>
        </w:rPr>
        <w:t>12层</w:t>
      </w:r>
      <w:r>
        <w:rPr>
          <w:rFonts w:ascii="Times New Roman" w:cs="Times New Roman" w:hAnsi="Times New Roman" w:hint="default"/>
          <w:color w:themeColor="text1" w:val="000000"/>
          <w:highlight w:val="none"/>
          <w:u w:val="none"/>
          <w:lang w:val="en-US"/>
          <w14:textFill>
            <w14:solidFill>
              <w14:schemeClr w14:val="tx1"/>
            </w14:solidFill>
          </w14:textFill>
        </w:rPr>
        <w:t>，项目南</w:t>
      </w:r>
      <w:r>
        <w:rPr>
          <w:rFonts w:ascii="Times New Roman" w:cs="Times New Roman" w:hAnsi="Times New Roman" w:hint="default"/>
          <w:color w:themeColor="text1" w:val="000000"/>
          <w:highlight w:val="none"/>
          <w:u w:val="none"/>
          <w14:textFill>
            <w14:solidFill>
              <w14:schemeClr w14:val="tx1"/>
            </w14:solidFill>
          </w14:textFill>
        </w:rPr>
        <w:t>面</w:t>
      </w:r>
      <w:r>
        <w:rPr>
          <w:rFonts w:ascii="Times New Roman" w:cs="Times New Roman" w:hAnsi="Times New Roman" w:hint="default"/>
          <w:color w:themeColor="text1" w:val="000000"/>
          <w:highlight w:val="none"/>
          <w:u w:val="none"/>
          <w:lang w:val="en-US"/>
          <w14:textFill>
            <w14:solidFill>
              <w14:schemeClr w14:val="tx1"/>
            </w14:solidFill>
          </w14:textFill>
        </w:rPr>
        <w:t>为园区道路</w:t>
      </w:r>
      <w:r>
        <w:rPr>
          <w:rFonts w:ascii="Times New Roman" w:cs="Times New Roman" w:hAnsi="Times New Roman" w:hint="default"/>
          <w:color w:themeColor="text1" w:val="000000"/>
          <w:highlight w:val="none"/>
          <w:u w:val="none"/>
          <w14:textFill>
            <w14:solidFill>
              <w14:schemeClr w14:val="tx1"/>
            </w14:solidFill>
          </w14:textFill>
        </w:rPr>
        <w:t>，西面为</w:t>
      </w:r>
      <w:r>
        <w:rPr>
          <w:rFonts w:ascii="Times New Roman" w:cs="Times New Roman" w:hAnsi="Times New Roman" w:hint="default"/>
          <w:color w:themeColor="text1" w:val="000000"/>
          <w:highlight w:val="none"/>
          <w:u w:val="none"/>
          <w:lang w:val="en-US"/>
          <w14:textFill>
            <w14:solidFill>
              <w14:schemeClr w14:val="tx1"/>
            </w14:solidFill>
          </w14:textFill>
        </w:rPr>
        <w:t>空地</w:t>
      </w:r>
      <w:r>
        <w:rPr>
          <w:rFonts w:ascii="Times New Roman" w:cs="Times New Roman" w:hAnsi="Times New Roman" w:hint="default"/>
          <w:color w:themeColor="text1" w:val="000000"/>
          <w:highlight w:val="none"/>
          <w:u w:val="none"/>
          <w14:textFill>
            <w14:solidFill>
              <w14:schemeClr w14:val="tx1"/>
            </w14:solidFill>
          </w14:textFill>
        </w:rPr>
        <w:t>，北面为</w:t>
      </w:r>
      <w:r>
        <w:rPr>
          <w:rFonts w:ascii="Times New Roman" w:cs="Times New Roman" w:hAnsi="Times New Roman" w:hint="default"/>
          <w:color w:themeColor="text1" w:val="000000"/>
          <w:highlight w:val="none"/>
          <w:u w:val="none"/>
          <w:lang w:val="en-US"/>
          <w14:textFill>
            <w14:solidFill>
              <w14:schemeClr w14:val="tx1"/>
            </w14:solidFill>
          </w14:textFill>
        </w:rPr>
        <w:t>其他建筑楼</w:t>
      </w:r>
      <w:r>
        <w:rPr>
          <w:rFonts w:ascii="Times New Roman" w:cs="Times New Roman" w:hAnsi="Times New Roman" w:hint="default"/>
          <w:color w:themeColor="text1" w:val="000000"/>
          <w:highlight w:val="none"/>
          <w:u w:val="none"/>
          <w14:textFill>
            <w14:solidFill>
              <w14:schemeClr w14:val="tx1"/>
            </w14:solidFill>
          </w14:textFill>
        </w:rPr>
        <w:t>，东面为顺通驾校；</w:t>
      </w:r>
      <w:r>
        <w:rPr>
          <w:rFonts w:ascii="Times New Roman" w:cs="Times New Roman" w:hAnsi="Times New Roman" w:hint="default"/>
          <w:color w:themeColor="text1" w:val="000000"/>
          <w:highlight w:val="none"/>
          <w:u w:val="none"/>
          <w:lang w:val="en-US"/>
          <w14:textFill>
            <w14:solidFill>
              <w14:schemeClr w14:val="tx1"/>
            </w14:solidFill>
          </w14:textFill>
        </w:rPr>
        <w:t>园区南门为迎宾大道，东面为</w:t>
      </w:r>
      <w:r>
        <w:rPr>
          <w:rFonts w:ascii="Times New Roman" w:cs="Times New Roman" w:hAnsi="Times New Roman" w:hint="default"/>
          <w:color w:themeColor="text1" w:val="000000"/>
          <w:highlight w:val="none"/>
          <w:u w:val="none"/>
          <w14:textFill>
            <w14:solidFill>
              <w14:schemeClr w14:val="tx1"/>
            </w14:solidFill>
          </w14:textFill>
        </w:rPr>
        <w:t>顺通驾校，</w:t>
      </w:r>
      <w:r>
        <w:rPr>
          <w:rFonts w:ascii="Times New Roman" w:cs="Times New Roman" w:hAnsi="Times New Roman" w:hint="default"/>
          <w:color w:themeColor="text1" w:val="000000"/>
          <w:highlight w:val="none"/>
          <w:u w:val="none"/>
          <w:lang w:val="en-US"/>
          <w14:textFill>
            <w14:solidFill>
              <w14:schemeClr w14:val="tx1"/>
            </w14:solidFill>
          </w14:textFill>
        </w:rPr>
        <w:t>西面为沿街商铺，北面为空地</w:t>
      </w:r>
      <w:r>
        <w:rPr>
          <w:rFonts w:ascii="Times New Roman" w:cs="Times New Roman" w:hAnsi="Times New Roman" w:hint="default"/>
          <w:color w:themeColor="text1" w:val="000000"/>
          <w:highlight w:val="none"/>
          <w14:textFill>
            <w14:solidFill>
              <w14:schemeClr w14:val="tx1"/>
            </w14:solidFill>
          </w14:textFill>
        </w:rPr>
        <w:t>，项目地理位置图3.1-1、四至图见3.1-2。</w:t>
      </w:r>
    </w:p>
    <w:p w14:paraId="50B34A15">
      <w:pPr>
        <w:pStyle w:val="4"/>
        <w:rPr>
          <w:rFonts w:ascii="Times New Roman" w:cs="Times New Roman" w:hAnsi="Times New Roman" w:hint="default"/>
          <w:color w:themeColor="text1" w:val="000000"/>
          <w:highlight w:val="none"/>
          <w14:textFill>
            <w14:solidFill>
              <w14:schemeClr w14:val="tx1"/>
            </w14:solidFill>
          </w14:textFill>
        </w:rPr>
      </w:pPr>
      <w:bookmarkStart w:id="12" w:name="_Toc14529"/>
      <w:r>
        <w:rPr>
          <w:rFonts w:ascii="Times New Roman" w:cs="Times New Roman" w:hAnsi="Times New Roman" w:hint="default"/>
          <w:color w:themeColor="text1" w:val="000000"/>
          <w:highlight w:val="none"/>
          <w14:textFill>
            <w14:solidFill>
              <w14:schemeClr w14:val="tx1"/>
            </w14:solidFill>
          </w14:textFill>
        </w:rPr>
        <w:t>平面布置</w:t>
      </w:r>
      <w:bookmarkEnd w:id="12"/>
    </w:p>
    <w:p w14:paraId="6F842F5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 w:val="24"/>
          <w:highlight w:val="none"/>
          <w14:textFill>
            <w14:solidFill>
              <w14:schemeClr w14:val="tx1"/>
            </w14:solidFill>
          </w14:textFill>
        </w:rPr>
        <w:t>本项目设有1个生产车间及办公场所，项目生产车间位于产业区B1产业楼11F，建筑面积为1438.47m</w:t>
      </w:r>
      <w:r>
        <w:rPr>
          <w:rFonts w:ascii="Times New Roman" w:cs="Times New Roman" w:hAnsi="Times New Roman" w:hint="default"/>
          <w:color w:themeColor="text1" w:val="000000"/>
          <w:sz w:val="24"/>
          <w:highlight w:val="none"/>
          <w:vertAlign w:val="superscript"/>
          <w14:textFill>
            <w14:solidFill>
              <w14:schemeClr w14:val="tx1"/>
            </w14:solidFill>
          </w14:textFill>
        </w:rPr>
        <w:t>2</w:t>
      </w:r>
      <w:r>
        <w:rPr>
          <w:rFonts w:ascii="Times New Roman" w:cs="Times New Roman" w:hAnsi="Times New Roman" w:hint="default"/>
          <w:color w:themeColor="text1" w:val="000000"/>
          <w:sz w:val="24"/>
          <w:highlight w:val="none"/>
          <w14:textFill>
            <w14:solidFill>
              <w14:schemeClr w14:val="tx1"/>
            </w14:solidFill>
          </w14:textFill>
        </w:rPr>
        <w:t>，生产区东面为电绘、设计部和倒模室，南面为吱蜡区、镶石车间及执模车间，西侧为安全通道、仓库及卫生间，北侧为清洗车间、么打部和品检部</w:t>
      </w:r>
      <w:r>
        <w:rPr>
          <w:rFonts w:ascii="Times New Roman" w:cs="Times New Roman" w:hAnsi="Times New Roman" w:hint="default"/>
          <w:color w:themeColor="text1" w:val="000000"/>
          <w:highlight w:val="none"/>
          <w:lang w:val="zh-CN"/>
          <w14:textFill>
            <w14:solidFill>
              <w14:schemeClr w14:val="tx1"/>
            </w14:solidFill>
          </w14:textFill>
        </w:rPr>
        <w:t>。平面布置详见图3.1-3</w:t>
      </w:r>
      <w:r>
        <w:rPr>
          <w:rFonts w:ascii="Times New Roman" w:cs="Times New Roman" w:hAnsi="Times New Roman" w:hint="default"/>
          <w:color w:themeColor="text1" w:val="000000"/>
          <w:highlight w:val="none"/>
          <w14:textFill>
            <w14:solidFill>
              <w14:schemeClr w14:val="tx1"/>
            </w14:solidFill>
          </w14:textFill>
        </w:rPr>
        <w:t>。</w:t>
      </w:r>
    </w:p>
    <w:p w14:paraId="2138445A">
      <w:pPr>
        <w:pStyle w:val="4"/>
        <w:rPr>
          <w:rFonts w:ascii="Times New Roman" w:cs="Times New Roman" w:hAnsi="Times New Roman" w:hint="default"/>
          <w:color w:themeColor="text1" w:val="000000"/>
          <w:highlight w:val="none"/>
          <w14:textFill>
            <w14:solidFill>
              <w14:schemeClr w14:val="tx1"/>
            </w14:solidFill>
          </w14:textFill>
        </w:rPr>
      </w:pPr>
      <w:bookmarkStart w:id="13" w:name="_Toc5078"/>
      <w:r>
        <w:rPr>
          <w:rFonts w:ascii="Times New Roman" w:cs="Times New Roman" w:hAnsi="Times New Roman" w:hint="default"/>
          <w:color w:themeColor="text1" w:val="000000"/>
          <w:highlight w:val="none"/>
          <w14:textFill>
            <w14:solidFill>
              <w14:schemeClr w14:val="tx1"/>
            </w14:solidFill>
          </w14:textFill>
        </w:rPr>
        <w:t>敏感目标</w:t>
      </w:r>
      <w:bookmarkEnd w:id="13"/>
    </w:p>
    <w:p w14:paraId="2D448E5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本项目</w:t>
      </w:r>
      <w:r>
        <w:rPr>
          <w:rFonts w:ascii="Times New Roman" w:cs="Times New Roman" w:hAnsi="Times New Roman" w:hint="default"/>
          <w:color w:themeColor="text1" w:val="000000"/>
          <w:highlight w:val="none"/>
          <w14:textFill>
            <w14:solidFill>
              <w14:schemeClr w14:val="tx1"/>
            </w14:solidFill>
          </w14:textFill>
        </w:rPr>
        <w:t>建设地址、生产规模、辅助工程、公用工程、生产工艺、环保投资与批复基本一致；项目5</w:t>
      </w:r>
      <w:r>
        <w:rPr>
          <w:rFonts w:ascii="Times New Roman" w:cs="Times New Roman" w:hAnsi="Times New Roman" w:hint="default"/>
          <w:color w:themeColor="text1" w:val="000000"/>
          <w:highlight w:val="none"/>
          <w:lang w:eastAsia="zh-CN" w:val="en-US"/>
          <w14:textFill>
            <w14:solidFill>
              <w14:schemeClr w14:val="tx1"/>
            </w14:solidFill>
          </w14:textFill>
        </w:rPr>
        <w:t>00</w:t>
      </w:r>
      <w:r>
        <w:rPr>
          <w:rFonts w:ascii="Times New Roman" w:cs="Times New Roman" w:hAnsi="Times New Roman" w:hint="default"/>
          <w:color w:themeColor="text1" w:val="000000"/>
          <w:highlight w:val="none"/>
          <w14:textFill>
            <w14:solidFill>
              <w14:schemeClr w14:val="tx1"/>
            </w14:solidFill>
          </w14:textFill>
        </w:rPr>
        <w:t>m范围内敏感目标见表3.1-1，环境敏感点分布图详见图3.1-4。</w:t>
      </w:r>
    </w:p>
    <w:p w14:paraId="49E10F6E">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表3.1-1项目环境保护目标一览表</w:t>
      </w:r>
    </w:p>
    <w:tbl>
      <w:tblPr>
        <w:tblStyle w:val="38"/>
        <w:tblW w:type="pct" w:w="4997"/>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81"/>
        <w:gridCol w:w="1189"/>
        <w:gridCol w:w="825"/>
        <w:gridCol w:w="832"/>
        <w:gridCol w:w="782"/>
        <w:gridCol w:w="1570"/>
        <w:gridCol w:w="1902"/>
        <w:gridCol w:w="793"/>
        <w:gridCol w:w="906"/>
      </w:tblGrid>
      <w:tr w14:paraId="361084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4"/>
          <w:jc w:val="center"/>
        </w:trPr>
        <w:tc>
          <w:tcPr>
            <w:tcW w:type="pct" w:w="259"/>
            <w:vMerge w:val="restart"/>
            <w:vAlign w:val="center"/>
          </w:tcPr>
          <w:p w14:paraId="5FC8C6AD">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序号</w:t>
            </w:r>
          </w:p>
        </w:tc>
        <w:tc>
          <w:tcPr>
            <w:tcW w:type="pct" w:w="640"/>
            <w:vMerge w:val="restart"/>
            <w:shd w:color="auto" w:fill="auto" w:val="clear"/>
            <w:vAlign w:val="center"/>
          </w:tcPr>
          <w:p w14:paraId="0E3E0D3B">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名称</w:t>
            </w:r>
          </w:p>
        </w:tc>
        <w:tc>
          <w:tcPr>
            <w:tcW w:type="pct" w:w="892"/>
            <w:gridSpan w:val="2"/>
            <w:shd w:color="auto" w:fill="auto" w:val="clear"/>
            <w:vAlign w:val="center"/>
          </w:tcPr>
          <w:p w14:paraId="7182AE8F">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坐标/m</w:t>
            </w:r>
          </w:p>
        </w:tc>
        <w:tc>
          <w:tcPr>
            <w:tcW w:type="pct" w:w="421"/>
            <w:vMerge w:val="restart"/>
            <w:shd w:color="auto" w:fill="auto" w:val="clear"/>
            <w:vAlign w:val="center"/>
          </w:tcPr>
          <w:p w14:paraId="6FD3E6AD">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保护对象</w:t>
            </w:r>
          </w:p>
        </w:tc>
        <w:tc>
          <w:tcPr>
            <w:tcW w:type="pct" w:w="845"/>
            <w:vMerge w:val="restart"/>
            <w:shd w:color="auto" w:fill="auto" w:val="clear"/>
            <w:vAlign w:val="center"/>
          </w:tcPr>
          <w:p w14:paraId="4D419003">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保护内容</w:t>
            </w:r>
          </w:p>
        </w:tc>
        <w:tc>
          <w:tcPr>
            <w:tcW w:type="pct" w:w="1024"/>
            <w:vMerge w:val="restart"/>
            <w:shd w:color="auto" w:fill="auto" w:val="clear"/>
            <w:vAlign w:val="center"/>
          </w:tcPr>
          <w:p w14:paraId="4DF59B49">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环境功能区</w:t>
            </w:r>
          </w:p>
        </w:tc>
        <w:tc>
          <w:tcPr>
            <w:tcW w:type="pct" w:w="427"/>
            <w:vMerge w:val="restart"/>
            <w:shd w:color="auto" w:fill="auto" w:val="clear"/>
            <w:vAlign w:val="center"/>
          </w:tcPr>
          <w:p w14:paraId="4C80DEBF">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相对厂址方位</w:t>
            </w:r>
          </w:p>
        </w:tc>
        <w:tc>
          <w:tcPr>
            <w:tcW w:type="pct" w:w="488"/>
            <w:vMerge w:val="restart"/>
            <w:shd w:color="auto" w:fill="auto" w:val="clear"/>
            <w:vAlign w:val="center"/>
          </w:tcPr>
          <w:p w14:paraId="455F0F46">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相对厂界距离/m</w:t>
            </w:r>
          </w:p>
        </w:tc>
      </w:tr>
      <w:tr w14:paraId="5388BB3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07"/>
          <w:jc w:val="center"/>
        </w:trPr>
        <w:tc>
          <w:tcPr>
            <w:tcW w:type="pct" w:w="259"/>
            <w:vMerge w:val="continue"/>
            <w:vAlign w:val="center"/>
          </w:tcPr>
          <w:p w14:paraId="6CE9E2C1">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640"/>
            <w:vMerge w:val="continue"/>
            <w:vAlign w:val="center"/>
          </w:tcPr>
          <w:p w14:paraId="5D76065F">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44"/>
            <w:shd w:color="auto" w:fill="auto" w:val="clear"/>
            <w:vAlign w:val="center"/>
          </w:tcPr>
          <w:p w14:paraId="53FAFFF1">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X</w:t>
            </w:r>
          </w:p>
        </w:tc>
        <w:tc>
          <w:tcPr>
            <w:tcW w:type="pct" w:w="447"/>
            <w:shd w:color="auto" w:fill="auto" w:val="clear"/>
            <w:vAlign w:val="center"/>
          </w:tcPr>
          <w:p w14:paraId="502C8461">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Y</w:t>
            </w:r>
          </w:p>
        </w:tc>
        <w:tc>
          <w:tcPr>
            <w:tcW w:type="pct" w:w="421"/>
            <w:vMerge w:val="continue"/>
            <w:vAlign w:val="center"/>
          </w:tcPr>
          <w:p w14:paraId="7F99BF49">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845"/>
            <w:vMerge w:val="continue"/>
            <w:vAlign w:val="center"/>
          </w:tcPr>
          <w:p w14:paraId="6ED13601">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1024"/>
            <w:vMerge w:val="continue"/>
            <w:vAlign w:val="center"/>
          </w:tcPr>
          <w:p w14:paraId="4EF4F151">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vMerge w:val="continue"/>
            <w:vAlign w:val="center"/>
          </w:tcPr>
          <w:p w14:paraId="3966EB81">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88"/>
            <w:vMerge w:val="continue"/>
            <w:vAlign w:val="center"/>
          </w:tcPr>
          <w:p w14:paraId="2D12F703">
            <w:pPr>
              <w:pStyle w:val="231"/>
              <w:rPr>
                <w:rFonts w:ascii="Times New Roman" w:cs="Times New Roman" w:hAnsi="Times New Roman" w:hint="default"/>
                <w:color w:themeColor="text1" w:val="000000"/>
                <w:highlight w:val="none"/>
                <w:u w:val="none"/>
                <w14:textFill>
                  <w14:solidFill>
                    <w14:schemeClr w14:val="tx1"/>
                  </w14:solidFill>
                </w14:textFill>
              </w:rPr>
            </w:pPr>
          </w:p>
        </w:tc>
      </w:tr>
      <w:tr w14:paraId="2315411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4"/>
          <w:jc w:val="center"/>
        </w:trPr>
        <w:tc>
          <w:tcPr>
            <w:tcW w:type="pct" w:w="259"/>
            <w:vAlign w:val="center"/>
          </w:tcPr>
          <w:p w14:paraId="02B3B76E">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1</w:t>
            </w:r>
          </w:p>
        </w:tc>
        <w:tc>
          <w:tcPr>
            <w:tcW w:type="pct" w:w="640"/>
            <w:shd w:color="auto" w:fill="auto" w:val="clear"/>
            <w:vAlign w:val="center"/>
          </w:tcPr>
          <w:p w14:paraId="56E5CB99">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东寮山</w:t>
            </w:r>
          </w:p>
        </w:tc>
        <w:tc>
          <w:tcPr>
            <w:tcW w:type="pct" w:w="444"/>
            <w:shd w:color="auto" w:fill="auto" w:val="clear"/>
            <w:vAlign w:val="center"/>
          </w:tcPr>
          <w:p w14:paraId="0D2A4411">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285</w:t>
            </w:r>
          </w:p>
        </w:tc>
        <w:tc>
          <w:tcPr>
            <w:tcW w:type="pct" w:w="447"/>
            <w:shd w:color="auto" w:fill="auto" w:val="clear"/>
            <w:vAlign w:val="center"/>
          </w:tcPr>
          <w:p w14:paraId="6D3AC40E">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315</w:t>
            </w:r>
          </w:p>
        </w:tc>
        <w:tc>
          <w:tcPr>
            <w:tcW w:type="pct" w:w="421"/>
            <w:shd w:color="auto" w:fill="auto" w:val="clear"/>
            <w:vAlign w:val="center"/>
          </w:tcPr>
          <w:p w14:paraId="7069BB07">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村民</w:t>
            </w:r>
          </w:p>
        </w:tc>
        <w:tc>
          <w:tcPr>
            <w:tcW w:type="pct" w:w="845"/>
            <w:shd w:color="auto" w:fill="auto" w:val="clear"/>
            <w:vAlign w:val="center"/>
          </w:tcPr>
          <w:p w14:paraId="13E52895">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145人</w:t>
            </w:r>
          </w:p>
        </w:tc>
        <w:tc>
          <w:tcPr>
            <w:tcW w:type="pct" w:w="1024"/>
            <w:vMerge w:val="restart"/>
            <w:shd w:color="auto" w:fill="auto" w:val="clear"/>
            <w:vAlign w:val="center"/>
          </w:tcPr>
          <w:p w14:paraId="7906001D">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《环境空气质量标准》（GB3095-2012）及其修改单（2018年）中的二级标准</w:t>
            </w:r>
          </w:p>
        </w:tc>
        <w:tc>
          <w:tcPr>
            <w:tcW w:type="pct" w:w="427"/>
            <w:shd w:color="auto" w:fill="auto" w:val="clear"/>
            <w:vAlign w:val="center"/>
          </w:tcPr>
          <w:p w14:paraId="1C3E6A27">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北</w:t>
            </w:r>
          </w:p>
        </w:tc>
        <w:tc>
          <w:tcPr>
            <w:tcW w:type="pct" w:w="488"/>
            <w:shd w:color="auto" w:fill="auto" w:val="clear"/>
            <w:vAlign w:val="center"/>
          </w:tcPr>
          <w:p w14:paraId="348168E0">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428</w:t>
            </w:r>
          </w:p>
        </w:tc>
      </w:tr>
      <w:tr w14:paraId="7D93534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4"/>
          <w:jc w:val="center"/>
        </w:trPr>
        <w:tc>
          <w:tcPr>
            <w:tcW w:type="pct" w:w="259"/>
            <w:vAlign w:val="center"/>
          </w:tcPr>
          <w:p w14:paraId="4AB30A84">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2</w:t>
            </w:r>
          </w:p>
        </w:tc>
        <w:tc>
          <w:tcPr>
            <w:tcW w:type="pct" w:w="640"/>
            <w:shd w:color="auto" w:fill="auto" w:val="clear"/>
            <w:vAlign w:val="center"/>
          </w:tcPr>
          <w:p w14:paraId="65C3C456">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电白区中医院</w:t>
            </w:r>
          </w:p>
        </w:tc>
        <w:tc>
          <w:tcPr>
            <w:tcW w:type="pct" w:w="444"/>
            <w:shd w:color="auto" w:fill="auto" w:val="clear"/>
            <w:vAlign w:val="center"/>
          </w:tcPr>
          <w:p w14:paraId="1DBE34AF">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370</w:t>
            </w:r>
          </w:p>
        </w:tc>
        <w:tc>
          <w:tcPr>
            <w:tcW w:type="pct" w:w="447"/>
            <w:shd w:color="auto" w:fill="auto" w:val="clear"/>
            <w:vAlign w:val="center"/>
          </w:tcPr>
          <w:p w14:paraId="334FE85F">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55</w:t>
            </w:r>
          </w:p>
        </w:tc>
        <w:tc>
          <w:tcPr>
            <w:tcW w:type="pct" w:w="421"/>
            <w:shd w:color="auto" w:fill="auto" w:val="clear"/>
            <w:vAlign w:val="center"/>
          </w:tcPr>
          <w:p w14:paraId="1C0B0CB1">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医院</w:t>
            </w:r>
          </w:p>
        </w:tc>
        <w:tc>
          <w:tcPr>
            <w:tcW w:type="pct" w:w="845"/>
            <w:shd w:color="auto" w:fill="auto" w:val="clear"/>
            <w:vAlign w:val="center"/>
          </w:tcPr>
          <w:p w14:paraId="6B87ABF4">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1200人</w:t>
            </w:r>
          </w:p>
        </w:tc>
        <w:tc>
          <w:tcPr>
            <w:tcW w:type="pct" w:w="1024"/>
            <w:vMerge w:val="continue"/>
            <w:shd w:color="auto" w:fill="auto" w:val="clear"/>
            <w:vAlign w:val="center"/>
          </w:tcPr>
          <w:p w14:paraId="1BD6D84C">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shd w:color="auto" w:fill="auto" w:val="clear"/>
            <w:vAlign w:val="center"/>
          </w:tcPr>
          <w:p w14:paraId="1B18FDB4">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东</w:t>
            </w:r>
          </w:p>
        </w:tc>
        <w:tc>
          <w:tcPr>
            <w:tcW w:type="pct" w:w="488"/>
            <w:shd w:color="auto" w:fill="auto" w:val="clear"/>
            <w:vAlign w:val="center"/>
          </w:tcPr>
          <w:p w14:paraId="2FD3FE44">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337</w:t>
            </w:r>
          </w:p>
        </w:tc>
      </w:tr>
      <w:tr w14:paraId="7322201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4"/>
          <w:jc w:val="center"/>
        </w:trPr>
        <w:tc>
          <w:tcPr>
            <w:tcW w:type="pct" w:w="259"/>
            <w:vAlign w:val="center"/>
          </w:tcPr>
          <w:p w14:paraId="365AB03F">
            <w:pPr>
              <w:pStyle w:val="231"/>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3</w:t>
            </w:r>
          </w:p>
        </w:tc>
        <w:tc>
          <w:tcPr>
            <w:tcW w:type="pct" w:w="640"/>
            <w:shd w:color="auto" w:fill="auto" w:val="clear"/>
            <w:vAlign w:val="center"/>
          </w:tcPr>
          <w:p w14:paraId="210E10FA">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电白职业技术学校新校区</w:t>
            </w:r>
          </w:p>
        </w:tc>
        <w:tc>
          <w:tcPr>
            <w:tcW w:type="pct" w:w="444"/>
            <w:shd w:color="auto" w:fill="auto" w:val="clear"/>
            <w:vAlign w:val="center"/>
          </w:tcPr>
          <w:p w14:paraId="6C51131F">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377</w:t>
            </w:r>
          </w:p>
        </w:tc>
        <w:tc>
          <w:tcPr>
            <w:tcW w:type="pct" w:w="447"/>
            <w:shd w:color="auto" w:fill="auto" w:val="clear"/>
            <w:vAlign w:val="center"/>
          </w:tcPr>
          <w:p w14:paraId="5BC948ED">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-84</w:t>
            </w:r>
          </w:p>
        </w:tc>
        <w:tc>
          <w:tcPr>
            <w:tcW w:type="pct" w:w="421"/>
            <w:shd w:color="auto" w:fill="auto" w:val="clear"/>
            <w:vAlign w:val="center"/>
          </w:tcPr>
          <w:p w14:paraId="2BB2B61F">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学校</w:t>
            </w:r>
          </w:p>
        </w:tc>
        <w:tc>
          <w:tcPr>
            <w:tcW w:type="pct" w:w="845"/>
            <w:shd w:color="auto" w:fill="auto" w:val="clear"/>
            <w:vAlign w:val="center"/>
          </w:tcPr>
          <w:p w14:paraId="7CB2B8E7">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2500人</w:t>
            </w:r>
          </w:p>
        </w:tc>
        <w:tc>
          <w:tcPr>
            <w:tcW w:type="pct" w:w="1024"/>
            <w:vMerge w:val="continue"/>
            <w:shd w:color="auto" w:fill="auto" w:val="clear"/>
            <w:vAlign w:val="center"/>
          </w:tcPr>
          <w:p w14:paraId="12279C5F">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shd w:color="auto" w:fill="auto" w:val="clear"/>
            <w:vAlign w:val="center"/>
          </w:tcPr>
          <w:p w14:paraId="22189AAD">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东南</w:t>
            </w:r>
          </w:p>
        </w:tc>
        <w:tc>
          <w:tcPr>
            <w:tcW w:type="pct" w:w="488"/>
            <w:shd w:color="auto" w:fill="auto" w:val="clear"/>
            <w:vAlign w:val="center"/>
          </w:tcPr>
          <w:p w14:paraId="6D0D1490">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353</w:t>
            </w:r>
          </w:p>
        </w:tc>
      </w:tr>
      <w:tr w14:paraId="2303879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4"/>
          <w:jc w:val="center"/>
        </w:trPr>
        <w:tc>
          <w:tcPr>
            <w:tcW w:type="pct" w:w="259"/>
            <w:vAlign w:val="center"/>
          </w:tcPr>
          <w:p w14:paraId="1F6047F8">
            <w:pPr>
              <w:pStyle w:val="231"/>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4</w:t>
            </w:r>
          </w:p>
        </w:tc>
        <w:tc>
          <w:tcPr>
            <w:tcW w:type="pct" w:w="640"/>
            <w:shd w:color="auto" w:fill="auto" w:val="clear"/>
            <w:vAlign w:val="center"/>
          </w:tcPr>
          <w:p w14:paraId="729963B3">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公塘</w:t>
            </w:r>
          </w:p>
        </w:tc>
        <w:tc>
          <w:tcPr>
            <w:tcW w:type="pct" w:w="444"/>
            <w:shd w:color="auto" w:fill="auto" w:val="clear"/>
            <w:vAlign w:val="center"/>
          </w:tcPr>
          <w:p w14:paraId="4760B499">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78</w:t>
            </w:r>
          </w:p>
        </w:tc>
        <w:tc>
          <w:tcPr>
            <w:tcW w:type="pct" w:w="447"/>
            <w:shd w:color="auto" w:fill="auto" w:val="clear"/>
            <w:vAlign w:val="center"/>
          </w:tcPr>
          <w:p w14:paraId="62E6F1AB">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-112</w:t>
            </w:r>
          </w:p>
        </w:tc>
        <w:tc>
          <w:tcPr>
            <w:tcW w:type="pct" w:w="421"/>
            <w:shd w:color="auto" w:fill="auto" w:val="clear"/>
            <w:vAlign w:val="center"/>
          </w:tcPr>
          <w:p w14:paraId="39EFFCD4">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村民</w:t>
            </w:r>
          </w:p>
        </w:tc>
        <w:tc>
          <w:tcPr>
            <w:tcW w:type="pct" w:w="845"/>
            <w:shd w:color="auto" w:fill="auto" w:val="clear"/>
            <w:vAlign w:val="center"/>
          </w:tcPr>
          <w:p w14:paraId="0C428F25">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362人</w:t>
            </w:r>
          </w:p>
        </w:tc>
        <w:tc>
          <w:tcPr>
            <w:tcW w:type="pct" w:w="1024"/>
            <w:vMerge w:val="continue"/>
            <w:shd w:color="auto" w:fill="auto" w:val="clear"/>
            <w:vAlign w:val="center"/>
          </w:tcPr>
          <w:p w14:paraId="003274EC">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shd w:color="auto" w:fill="auto" w:val="clear"/>
            <w:vAlign w:val="center"/>
          </w:tcPr>
          <w:p w14:paraId="04BC7293">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南</w:t>
            </w:r>
          </w:p>
        </w:tc>
        <w:tc>
          <w:tcPr>
            <w:tcW w:type="pct" w:w="488"/>
            <w:shd w:color="auto" w:fill="auto" w:val="clear"/>
            <w:vAlign w:val="center"/>
          </w:tcPr>
          <w:p w14:paraId="7CDD7CF3">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142</w:t>
            </w:r>
          </w:p>
        </w:tc>
      </w:tr>
      <w:tr w14:paraId="25618A6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90"/>
          <w:jc w:val="center"/>
        </w:trPr>
        <w:tc>
          <w:tcPr>
            <w:tcW w:type="pct" w:w="259"/>
            <w:vAlign w:val="center"/>
          </w:tcPr>
          <w:p w14:paraId="5D75B35C">
            <w:pPr>
              <w:pStyle w:val="231"/>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5</w:t>
            </w:r>
          </w:p>
        </w:tc>
        <w:tc>
          <w:tcPr>
            <w:tcW w:type="pct" w:w="640"/>
            <w:shd w:color="auto" w:fill="auto" w:val="clear"/>
            <w:vAlign w:val="center"/>
          </w:tcPr>
          <w:p w14:paraId="276A76F2">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郁仔岭</w:t>
            </w:r>
          </w:p>
        </w:tc>
        <w:tc>
          <w:tcPr>
            <w:tcW w:type="pct" w:w="444"/>
            <w:shd w:color="auto" w:fill="auto" w:val="clear"/>
            <w:vAlign w:val="center"/>
          </w:tcPr>
          <w:p w14:paraId="529BCEFB">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-176</w:t>
            </w:r>
          </w:p>
        </w:tc>
        <w:tc>
          <w:tcPr>
            <w:tcW w:type="pct" w:w="447"/>
            <w:shd w:color="auto" w:fill="auto" w:val="clear"/>
            <w:vAlign w:val="center"/>
          </w:tcPr>
          <w:p w14:paraId="4F7514D2">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-457</w:t>
            </w:r>
          </w:p>
        </w:tc>
        <w:tc>
          <w:tcPr>
            <w:tcW w:type="pct" w:w="421"/>
            <w:shd w:color="auto" w:fill="auto" w:val="clear"/>
            <w:vAlign w:val="center"/>
          </w:tcPr>
          <w:p w14:paraId="152B3D3D">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村民</w:t>
            </w:r>
          </w:p>
        </w:tc>
        <w:tc>
          <w:tcPr>
            <w:tcW w:type="pct" w:w="845"/>
            <w:shd w:color="auto" w:fill="auto" w:val="clear"/>
            <w:vAlign w:val="center"/>
          </w:tcPr>
          <w:p w14:paraId="1ED57943">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103人</w:t>
            </w:r>
          </w:p>
        </w:tc>
        <w:tc>
          <w:tcPr>
            <w:tcW w:type="pct" w:w="1024"/>
            <w:vMerge w:val="continue"/>
            <w:shd w:color="auto" w:fill="auto" w:val="clear"/>
            <w:vAlign w:val="center"/>
          </w:tcPr>
          <w:p w14:paraId="631F611C">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shd w:color="auto" w:fill="auto" w:val="clear"/>
            <w:vAlign w:val="center"/>
          </w:tcPr>
          <w:p w14:paraId="6C168E21">
            <w:pPr>
              <w:pStyle w:val="231"/>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西</w:t>
            </w:r>
            <w:r>
              <w:rPr>
                <w:rFonts w:ascii="Times New Roman" w:cs="Times New Roman" w:hAnsi="Times New Roman" w:hint="default"/>
                <w:color w:themeColor="text1" w:val="000000"/>
                <w:highlight w:val="none"/>
                <w:u w:val="none"/>
                <w14:textFill>
                  <w14:solidFill>
                    <w14:schemeClr w14:val="tx1"/>
                  </w14:solidFill>
                </w14:textFill>
              </w:rPr>
              <w:t>南</w:t>
            </w:r>
          </w:p>
        </w:tc>
        <w:tc>
          <w:tcPr>
            <w:tcW w:type="pct" w:w="488"/>
            <w:shd w:color="auto" w:fill="auto" w:val="clear"/>
            <w:vAlign w:val="center"/>
          </w:tcPr>
          <w:p w14:paraId="78454006">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492</w:t>
            </w:r>
          </w:p>
        </w:tc>
      </w:tr>
      <w:tr w14:paraId="0BB2F9A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58"/>
          <w:jc w:val="center"/>
        </w:trPr>
        <w:tc>
          <w:tcPr>
            <w:tcW w:type="pct" w:w="259"/>
            <w:vAlign w:val="center"/>
          </w:tcPr>
          <w:p w14:paraId="6A870C56">
            <w:pPr>
              <w:pStyle w:val="231"/>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6</w:t>
            </w:r>
          </w:p>
        </w:tc>
        <w:tc>
          <w:tcPr>
            <w:tcW w:type="pct" w:w="640"/>
            <w:shd w:color="auto" w:fill="auto" w:val="clear"/>
            <w:vAlign w:val="center"/>
          </w:tcPr>
          <w:p w14:paraId="044939F3">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茂名保利奥体</w:t>
            </w:r>
          </w:p>
        </w:tc>
        <w:tc>
          <w:tcPr>
            <w:tcW w:type="pct" w:w="444"/>
            <w:shd w:color="auto" w:fill="auto" w:val="clear"/>
            <w:vAlign w:val="center"/>
          </w:tcPr>
          <w:p w14:paraId="385EF727">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-78</w:t>
            </w:r>
          </w:p>
        </w:tc>
        <w:tc>
          <w:tcPr>
            <w:tcW w:type="pct" w:w="447"/>
            <w:shd w:color="auto" w:fill="auto" w:val="clear"/>
            <w:vAlign w:val="center"/>
          </w:tcPr>
          <w:p w14:paraId="1A47FCC0">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375</w:t>
            </w:r>
          </w:p>
        </w:tc>
        <w:tc>
          <w:tcPr>
            <w:tcW w:type="pct" w:w="421"/>
            <w:shd w:color="auto" w:fill="auto" w:val="clear"/>
            <w:vAlign w:val="center"/>
          </w:tcPr>
          <w:p w14:paraId="24EE47AD">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居民</w:t>
            </w:r>
          </w:p>
        </w:tc>
        <w:tc>
          <w:tcPr>
            <w:tcW w:type="pct" w:w="845"/>
            <w:shd w:color="auto" w:fill="auto" w:val="clear"/>
            <w:vAlign w:val="center"/>
          </w:tcPr>
          <w:p w14:paraId="7851D9D9">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1080人</w:t>
            </w:r>
          </w:p>
        </w:tc>
        <w:tc>
          <w:tcPr>
            <w:tcW w:type="pct" w:w="1024"/>
            <w:vMerge w:val="continue"/>
            <w:shd w:color="auto" w:fill="auto" w:val="clear"/>
            <w:vAlign w:val="center"/>
          </w:tcPr>
          <w:p w14:paraId="20886FE6">
            <w:pPr>
              <w:pStyle w:val="231"/>
              <w:rPr>
                <w:rFonts w:ascii="Times New Roman" w:cs="Times New Roman" w:hAnsi="Times New Roman" w:hint="default"/>
                <w:color w:themeColor="text1" w:val="000000"/>
                <w:highlight w:val="none"/>
                <w:u w:val="none"/>
                <w14:textFill>
                  <w14:solidFill>
                    <w14:schemeClr w14:val="tx1"/>
                  </w14:solidFill>
                </w14:textFill>
              </w:rPr>
            </w:pPr>
          </w:p>
        </w:tc>
        <w:tc>
          <w:tcPr>
            <w:tcW w:type="pct" w:w="427"/>
            <w:shd w:color="auto" w:fill="auto" w:val="clear"/>
            <w:vAlign w:val="center"/>
          </w:tcPr>
          <w:p w14:paraId="2B757561">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西北</w:t>
            </w:r>
          </w:p>
        </w:tc>
        <w:tc>
          <w:tcPr>
            <w:tcW w:type="pct" w:w="488"/>
            <w:shd w:color="auto" w:fill="auto" w:val="clear"/>
            <w:vAlign w:val="center"/>
          </w:tcPr>
          <w:p w14:paraId="4A8BD4FC">
            <w:pPr>
              <w:pStyle w:val="231"/>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393</w:t>
            </w:r>
          </w:p>
        </w:tc>
      </w:tr>
    </w:tbl>
    <w:p w14:paraId="456AAFC7">
      <w:pPr>
        <w:rPr>
          <w:rFonts w:ascii="Times New Roman" w:cs="Times New Roman" w:hAnsi="Times New Roman" w:hint="default"/>
          <w:color w:themeColor="text1" w:val="000000"/>
          <w:highlight w:val="none"/>
          <w14:textFill>
            <w14:solidFill>
              <w14:schemeClr w14:val="tx1"/>
            </w14:solidFill>
          </w14:textFill>
        </w:rPr>
        <w:sectPr>
          <w:pgSz w:h="16838" w:w="11906"/>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417848A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8639810" cy="5337810"/>
            <wp:effectExtent b="15240" l="0" r="8890" t="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29"/>
                    <a:stretch>
                      <a:fillRect/>
                    </a:stretch>
                  </pic:blipFill>
                  <pic:spPr>
                    <a:xfrm>
                      <a:off x="0" y="0"/>
                      <a:ext cx="8639810" cy="5337810"/>
                    </a:xfrm>
                    <a:prstGeom prst="rect">
                      <a:avLst/>
                    </a:prstGeom>
                    <a:noFill/>
                    <a:ln>
                      <a:noFill/>
                    </a:ln>
                  </pic:spPr>
                </pic:pic>
              </a:graphicData>
            </a:graphic>
          </wp:inline>
        </w:drawing>
      </w:r>
    </w:p>
    <w:p w14:paraId="2F58281E">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图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图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企业地理位置图</w:t>
      </w:r>
    </w:p>
    <w:p w14:paraId="1B660EA3">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8668385" cy="5199380"/>
            <wp:effectExtent b="1270" l="0" r="18415" t="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30"/>
                    <a:stretch>
                      <a:fillRect/>
                    </a:stretch>
                  </pic:blipFill>
                  <pic:spPr>
                    <a:xfrm>
                      <a:off x="0" y="0"/>
                      <a:ext cx="8668385" cy="5199380"/>
                    </a:xfrm>
                    <a:prstGeom prst="rect">
                      <a:avLst/>
                    </a:prstGeom>
                    <a:noFill/>
                    <a:ln>
                      <a:noFill/>
                    </a:ln>
                  </pic:spPr>
                </pic:pic>
              </a:graphicData>
            </a:graphic>
          </wp:inline>
        </w:drawing>
      </w:r>
    </w:p>
    <w:p w14:paraId="30B00272">
      <w:pPr>
        <w:pStyle w:val="73"/>
        <w:rPr>
          <w:rFonts w:ascii="Times New Roman" w:cs="Times New Roman" w:hAnsi="Times New Roman" w:hint="default"/>
          <w:color w:themeColor="text1" w:val="000000"/>
          <w:highlight w:val="none"/>
          <w14:textFill>
            <w14:solidFill>
              <w14:schemeClr w14:val="tx1"/>
            </w14:solidFill>
          </w14:textFill>
        </w:rPr>
        <w:sectPr>
          <w:pgSz w:h="11906" w:orient="landscape" w:w="16838"/>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14:textFill>
            <w14:solidFill>
              <w14:schemeClr w14:val="tx1"/>
            </w14:solidFill>
          </w14:textFill>
        </w:rPr>
        <w:t xml:space="preserve">图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图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企业四至图</w:t>
      </w:r>
    </w:p>
    <w:p w14:paraId="44822583">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8667750" cy="4628515"/>
            <wp:effectExtent b="635" l="0" r="0" t="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31"/>
                    <a:stretch>
                      <a:fillRect/>
                    </a:stretch>
                  </pic:blipFill>
                  <pic:spPr>
                    <a:xfrm>
                      <a:off x="0" y="0"/>
                      <a:ext cx="8667750" cy="4628515"/>
                    </a:xfrm>
                    <a:prstGeom prst="rect">
                      <a:avLst/>
                    </a:prstGeom>
                    <a:noFill/>
                    <a:ln>
                      <a:noFill/>
                    </a:ln>
                  </pic:spPr>
                </pic:pic>
              </a:graphicData>
            </a:graphic>
          </wp:inline>
        </w:drawing>
      </w:r>
    </w:p>
    <w:p w14:paraId="236694B1">
      <w:pPr>
        <w:pStyle w:val="73"/>
        <w:rPr>
          <w:rFonts w:ascii="Times New Roman" w:cs="Times New Roman" w:hAnsi="Times New Roman" w:hint="default"/>
          <w:color w:themeColor="text1" w:val="000000"/>
          <w:highlight w:val="none"/>
          <w14:textFill>
            <w14:solidFill>
              <w14:schemeClr w14:val="tx1"/>
            </w14:solidFill>
          </w14:textFill>
        </w:rPr>
        <w:sectPr>
          <w:pgSz w:h="11907" w:orient="landscape" w:w="16839"/>
          <w:pgMar w:bottom="1247" w:footer="992" w:gutter="0" w:header="851" w:left="1191" w:right="1191" w:top="1247"/>
          <w:pgBorders>
            <w:top w:space="0" w:sz="0" w:val="none"/>
            <w:left w:space="0" w:sz="0" w:val="none"/>
            <w:bottom w:space="0" w:sz="0" w:val="none"/>
            <w:right w:space="0" w:sz="0" w:val="none"/>
          </w:pgBorders>
          <w:cols w:num="1" w:space="425"/>
          <w:docGrid w:charSpace="0" w:linePitch="326" w:type="lines"/>
        </w:sectPr>
      </w:pPr>
      <w:r>
        <w:rPr>
          <w:rFonts w:ascii="Times New Roman" w:cs="Times New Roman" w:hAnsi="Times New Roman" w:hint="default"/>
          <w:color w:themeColor="text1" w:val="000000"/>
          <w:highlight w:val="none"/>
          <w14:textFill>
            <w14:solidFill>
              <w14:schemeClr w14:val="tx1"/>
            </w14:solidFill>
          </w14:textFill>
        </w:rPr>
        <w:t>图3.1-3项目总平面布置图</w:t>
      </w:r>
    </w:p>
    <w:p w14:paraId="54C79D3B">
      <w:pPr>
        <w:pStyle w:val="4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8676005" cy="4568825"/>
            <wp:effectExtent b="3175" l="0" r="10795" t="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图片 672"/>
                    <pic:cNvPicPr>
                      <a:picLocks noChangeArrowheads="1" noChangeAspect="1"/>
                    </pic:cNvPicPr>
                  </pic:nvPicPr>
                  <pic:blipFill>
                    <a:blip r:embed="rId32">
                      <a:extLst>
                        <a:ext uri="{28A0092B-C50C-407E-A947-70E740481C1C}">
                          <a14:useLocalDpi xmlns:a14="http://schemas.microsoft.com/office/drawing/2010/main" val="0"/>
                        </a:ext>
                      </a:extLst>
                    </a:blip>
                    <a:srcRect/>
                    <a:stretch>
                      <a:fillRect/>
                    </a:stretch>
                  </pic:blipFill>
                  <pic:spPr>
                    <a:xfrm>
                      <a:off x="0" y="0"/>
                      <a:ext cx="8676005" cy="4569451"/>
                    </a:xfrm>
                    <a:prstGeom prst="rect">
                      <a:avLst/>
                    </a:prstGeom>
                    <a:noFill/>
                    <a:ln>
                      <a:noFill/>
                    </a:ln>
                  </pic:spPr>
                </pic:pic>
              </a:graphicData>
            </a:graphic>
          </wp:inline>
        </w:drawing>
      </w:r>
    </w:p>
    <w:p w14:paraId="26B2BACE">
      <w:pPr>
        <w:pStyle w:val="19"/>
        <w:rPr>
          <w:rFonts w:ascii="Times New Roman" w:cs="Times New Roman" w:hAnsi="Times New Roman" w:hint="default"/>
          <w:color w:themeColor="text1" w:val="000000"/>
          <w:highlight w:val="none"/>
          <w14:textFill>
            <w14:solidFill>
              <w14:schemeClr w14:val="tx1"/>
            </w14:solidFill>
          </w14:textFill>
        </w:rPr>
        <w:sectPr>
          <w:pgSz w:h="11906" w:orient="landscape" w:w="16838"/>
          <w:pgMar w:bottom="1418" w:footer="992" w:gutter="0" w:header="851" w:left="1418" w:right="1418" w:top="1797"/>
          <w:pgBorders>
            <w:top w:space="0" w:sz="0" w:val="none"/>
            <w:left w:space="0" w:sz="0" w:val="none"/>
            <w:bottom w:space="0" w:sz="0" w:val="none"/>
            <w:right w:space="0" w:sz="0" w:val="none"/>
          </w:pgBorders>
          <w:cols w:num="1" w:space="425"/>
          <w:docGrid w:charSpace="0" w:linePitch="326" w:type="lines"/>
        </w:sectPr>
      </w:pPr>
      <w:bookmarkStart w:id="14" w:name="_Ref82793113"/>
      <w:r>
        <w:rPr>
          <w:rFonts w:ascii="Times New Roman" w:cs="Times New Roman" w:hAnsi="Times New Roman" w:hint="default"/>
          <w:color w:themeColor="text1" w:val="000000"/>
          <w:highlight w:val="none"/>
          <w14:textFill>
            <w14:solidFill>
              <w14:schemeClr w14:val="tx1"/>
            </w14:solidFill>
          </w14:textFill>
        </w:rPr>
        <w:t>图</w:t>
      </w:r>
      <w:bookmarkEnd w:id="14"/>
      <w:r>
        <w:rPr>
          <w:rFonts w:ascii="Times New Roman" w:cs="Times New Roman" w:hAnsi="Times New Roman" w:hint="default"/>
          <w:color w:themeColor="text1" w:val="000000"/>
          <w:highlight w:val="none"/>
          <w14:textFill>
            <w14:solidFill>
              <w14:schemeClr w14:val="tx1"/>
            </w14:solidFill>
          </w14:textFill>
        </w:rPr>
        <w:t>3.1-4 项目环境敏感点分布图</w:t>
      </w:r>
    </w:p>
    <w:p w14:paraId="2D73F246">
      <w:pPr>
        <w:pStyle w:val="3"/>
        <w:rPr>
          <w:rFonts w:ascii="Times New Roman" w:cs="Times New Roman" w:hAnsi="Times New Roman" w:hint="default"/>
          <w:color w:themeColor="text1" w:val="000000"/>
          <w:highlight w:val="none"/>
          <w14:textFill>
            <w14:solidFill>
              <w14:schemeClr w14:val="tx1"/>
            </w14:solidFill>
          </w14:textFill>
        </w:rPr>
      </w:pPr>
      <w:bookmarkStart w:id="15" w:name="_Toc28349"/>
      <w:r>
        <w:rPr>
          <w:rFonts w:ascii="Times New Roman" w:cs="Times New Roman" w:hAnsi="Times New Roman" w:hint="default"/>
          <w:color w:themeColor="text1" w:val="000000"/>
          <w:highlight w:val="none"/>
          <w14:textFill>
            <w14:solidFill>
              <w14:schemeClr w14:val="tx1"/>
            </w14:solidFill>
          </w14:textFill>
        </w:rPr>
        <w:t>建设内容</w:t>
      </w:r>
      <w:bookmarkEnd w:id="15"/>
    </w:p>
    <w:p w14:paraId="6377F88B">
      <w:pPr>
        <w:pStyle w:val="4"/>
        <w:rPr>
          <w:rFonts w:ascii="Times New Roman" w:cs="Times New Roman" w:hAnsi="Times New Roman" w:hint="default"/>
          <w:color w:themeColor="text1" w:val="000000"/>
          <w:highlight w:val="none"/>
          <w14:textFill>
            <w14:solidFill>
              <w14:schemeClr w14:val="tx1"/>
            </w14:solidFill>
          </w14:textFill>
        </w:rPr>
      </w:pPr>
      <w:bookmarkStart w:id="16" w:name="_Toc28098"/>
      <w:r>
        <w:rPr>
          <w:rFonts w:ascii="Times New Roman" w:cs="Times New Roman" w:hAnsi="Times New Roman" w:hint="default"/>
          <w:color w:themeColor="text1" w:val="000000"/>
          <w:highlight w:val="none"/>
          <w14:textFill>
            <w14:solidFill>
              <w14:schemeClr w14:val="tx1"/>
            </w14:solidFill>
          </w14:textFill>
        </w:rPr>
        <w:t>主要建设内容及规模</w:t>
      </w:r>
      <w:bookmarkEnd w:id="16"/>
    </w:p>
    <w:p w14:paraId="0493C44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r>
        <w:rPr>
          <w:rFonts w:ascii="Times New Roman" w:cs="Times New Roman" w:hAnsi="Times New Roman" w:hint="default"/>
          <w:color w:themeColor="text1" w:val="000000"/>
          <w:highlight w:val="none"/>
          <w14:textFill>
            <w14:solidFill>
              <w14:schemeClr w14:val="tx1"/>
            </w14:solidFill>
          </w14:textFill>
        </w:rPr>
        <w:t>位于</w:t>
      </w:r>
      <w:r>
        <w:rPr>
          <w:rFonts w:ascii="Times New Roman" w:cs="Times New Roman" w:hAnsi="Times New Roman" w:hint="default"/>
          <w:color w:themeColor="text1" w:val="000000"/>
          <w:highlight w:val="none"/>
          <w:lang w:eastAsia="zh-CN"/>
          <w14:textFill>
            <w14:solidFill>
              <w14:schemeClr w14:val="tx1"/>
            </w14:solidFill>
          </w14:textFill>
        </w:rPr>
        <w:t>广东省茂名市电白区电海街道迎宾大道288号二栋11-12楼</w:t>
      </w:r>
      <w:r>
        <w:rPr>
          <w:rFonts w:ascii="Times New Roman" w:cs="Times New Roman" w:hAnsi="Times New Roman" w:hint="default"/>
          <w:color w:themeColor="text1" w:val="000000"/>
          <w:highlight w:val="none"/>
          <w14:textFill>
            <w14:solidFill>
              <w14:schemeClr w14:val="tx1"/>
            </w14:solidFill>
          </w14:textFill>
        </w:rPr>
        <w:t>，地理位置坐标为：</w:t>
      </w:r>
      <w:r>
        <w:rPr>
          <w:rFonts w:ascii="Times New Roman" w:cs="Times New Roman" w:hAnsi="Times New Roman" w:hint="default"/>
          <w:color w:themeColor="text1" w:val="000000"/>
          <w:highlight w:val="none"/>
          <w:lang w:eastAsia="zh-CN"/>
          <w14:textFill>
            <w14:solidFill>
              <w14:schemeClr w14:val="tx1"/>
            </w14:solidFill>
          </w14:textFill>
        </w:rPr>
        <w:t>111°1′23.232″E，21°33′54.293″N</w:t>
      </w:r>
      <w:r>
        <w:rPr>
          <w:rFonts w:ascii="Times New Roman" w:cs="Times New Roman" w:hAnsi="Times New Roman" w:hint="default"/>
          <w:color w:themeColor="text1" w:val="000000"/>
          <w:highlight w:val="none"/>
          <w14:textFill>
            <w14:solidFill>
              <w14:schemeClr w14:val="tx1"/>
            </w14:solidFill>
          </w14:textFill>
        </w:rPr>
        <w:t>。</w:t>
      </w:r>
    </w:p>
    <w:p w14:paraId="767FDBE1">
      <w:pPr>
        <w:pStyle w:val="51"/>
        <w:ind w:firstLine="482"/>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1、建设单位：</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p>
    <w:p w14:paraId="10C9A01D">
      <w:pPr>
        <w:pStyle w:val="51"/>
        <w:ind w:firstLine="48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2、建设性质：</w:t>
      </w:r>
      <w:r>
        <w:rPr>
          <w:rFonts w:ascii="Times New Roman" w:cs="Times New Roman" w:hAnsi="Times New Roman" w:hint="default"/>
          <w:color w:themeColor="text1" w:val="000000"/>
          <w:szCs w:val="21"/>
          <w:highlight w:val="none"/>
          <w:lang w:eastAsia="zh-CN" w:val="en-US"/>
          <w14:textFill>
            <w14:solidFill>
              <w14:schemeClr w14:val="tx1"/>
            </w14:solidFill>
          </w14:textFill>
        </w:rPr>
        <w:t>新</w:t>
      </w:r>
      <w:r>
        <w:rPr>
          <w:rFonts w:ascii="Times New Roman" w:cs="Times New Roman" w:hAnsi="Times New Roman" w:hint="default"/>
          <w:color w:themeColor="text1" w:val="000000"/>
          <w:szCs w:val="21"/>
          <w:highlight w:val="none"/>
          <w14:textFill>
            <w14:solidFill>
              <w14:schemeClr w14:val="tx1"/>
            </w14:solidFill>
          </w14:textFill>
        </w:rPr>
        <w:t>建</w:t>
      </w:r>
    </w:p>
    <w:p w14:paraId="65815C6D">
      <w:pPr>
        <w:pStyle w:val="51"/>
        <w:ind w:firstLine="48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3、项目投资：</w:t>
      </w:r>
      <w:r>
        <w:rPr>
          <w:rFonts w:ascii="Times New Roman" w:cs="Times New Roman" w:hAnsi="Times New Roman" w:hint="default"/>
          <w:color w:themeColor="text1" w:val="000000"/>
          <w:highlight w:val="none"/>
          <w14:textFill>
            <w14:solidFill>
              <w14:schemeClr w14:val="tx1"/>
            </w14:solidFill>
          </w14:textFill>
        </w:rPr>
        <w:t>项目实际总投资</w:t>
      </w:r>
      <w:r>
        <w:rPr>
          <w:rFonts w:ascii="Times New Roman" w:cs="Times New Roman" w:hAnsi="Times New Roman" w:hint="default"/>
          <w:color w:themeColor="text1" w:val="000000"/>
          <w:highlight w:val="none"/>
          <w:lang w:eastAsia="zh-CN" w:val="en-US"/>
          <w14:textFill>
            <w14:solidFill>
              <w14:schemeClr w14:val="tx1"/>
            </w14:solidFill>
          </w14:textFill>
        </w:rPr>
        <w:t>80</w:t>
      </w:r>
      <w:r>
        <w:rPr>
          <w:rFonts w:ascii="Times New Roman" w:cs="Times New Roman" w:hAnsi="Times New Roman" w:hint="default"/>
          <w:color w:themeColor="text1" w:val="000000"/>
          <w:highlight w:val="none"/>
          <w14:textFill>
            <w14:solidFill>
              <w14:schemeClr w14:val="tx1"/>
            </w14:solidFill>
          </w14:textFill>
        </w:rPr>
        <w:t>万元，实际环保投资</w:t>
      </w:r>
      <w:r>
        <w:rPr>
          <w:rFonts w:ascii="Times New Roman" w:cs="Times New Roman" w:hAnsi="Times New Roman" w:hint="default"/>
          <w:color w:themeColor="text1" w:val="000000"/>
          <w:highlight w:val="none"/>
          <w:lang w:eastAsia="zh-CN" w:val="en-US"/>
          <w14:textFill>
            <w14:solidFill>
              <w14:schemeClr w14:val="tx1"/>
            </w14:solidFill>
          </w14:textFill>
        </w:rPr>
        <w:t>10</w:t>
      </w:r>
      <w:r>
        <w:rPr>
          <w:rFonts w:ascii="Times New Roman" w:cs="Times New Roman" w:hAnsi="Times New Roman" w:hint="default"/>
          <w:color w:themeColor="text1" w:val="000000"/>
          <w:highlight w:val="none"/>
          <w14:textFill>
            <w14:solidFill>
              <w14:schemeClr w14:val="tx1"/>
            </w14:solidFill>
          </w14:textFill>
        </w:rPr>
        <w:t>万元，约占总投资的</w:t>
      </w:r>
      <w:r>
        <w:rPr>
          <w:rFonts w:ascii="Times New Roman" w:cs="Times New Roman" w:hAnsi="Times New Roman" w:hint="default"/>
          <w:color w:themeColor="text1" w:val="000000"/>
          <w:highlight w:val="none"/>
          <w:lang w:eastAsia="zh-CN" w:val="en-US"/>
          <w14:textFill>
            <w14:solidFill>
              <w14:schemeClr w14:val="tx1"/>
            </w14:solidFill>
          </w14:textFill>
        </w:rPr>
        <w:t>12.5</w:t>
      </w:r>
      <w:r>
        <w:rPr>
          <w:rFonts w:ascii="Times New Roman" w:cs="Times New Roman" w:hAnsi="Times New Roman" w:hint="default"/>
          <w:color w:themeColor="text1" w:val="000000"/>
          <w:highlight w:val="none"/>
          <w14:textFill>
            <w14:solidFill>
              <w14:schemeClr w14:val="tx1"/>
            </w14:solidFill>
          </w14:textFill>
        </w:rPr>
        <w:t>%。</w:t>
      </w:r>
    </w:p>
    <w:p w14:paraId="7C906524">
      <w:pPr>
        <w:pStyle w:val="51"/>
        <w:ind w:firstLine="48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4、工作时间及劳动定员：</w:t>
      </w:r>
      <w:r>
        <w:rPr>
          <w:rFonts w:ascii="Times New Roman" w:cs="Times New Roman" w:hAnsi="Times New Roman" w:hint="default"/>
          <w:color w:themeColor="text1" w:val="000000"/>
          <w:highlight w:val="none"/>
          <w:u w:val="none"/>
          <w14:textFill>
            <w14:solidFill>
              <w14:schemeClr w14:val="tx1"/>
            </w14:solidFill>
          </w14:textFill>
        </w:rPr>
        <w:t>项目劳动定员为80人，均不在厂内食宿，全年工作时间为330天，每天工作8小时</w:t>
      </w:r>
      <w:r>
        <w:rPr>
          <w:rFonts w:ascii="Times New Roman" w:cs="Times New Roman" w:hAnsi="Times New Roman" w:hint="default"/>
          <w:color w:themeColor="text1" w:val="000000"/>
          <w:highlight w:val="none"/>
          <w14:textFill>
            <w14:solidFill>
              <w14:schemeClr w14:val="tx1"/>
            </w14:solidFill>
          </w14:textFill>
        </w:rPr>
        <w:t>。</w:t>
      </w:r>
    </w:p>
    <w:p w14:paraId="5EB6E730">
      <w:pPr>
        <w:pStyle w:val="51"/>
        <w:ind w:firstLine="482"/>
        <w:rPr>
          <w:rStyle w:val="49"/>
          <w:rFonts w:ascii="Times New Roman" w:cs="Times New Roman" w:hAnsi="Times New Roman" w:hint="default"/>
          <w:b w:val="0"/>
          <w:bCs w:val="0"/>
          <w:color w:themeColor="text1" w:val="000000"/>
          <w:highlight w:val="none"/>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5、主要建、构筑物及其占地：</w:t>
      </w:r>
      <w:r>
        <w:rPr>
          <w:rFonts w:ascii="Times New Roman" w:cs="Times New Roman" w:hAnsi="Times New Roman" w:hint="default"/>
          <w:bCs/>
          <w:color w:themeColor="text1" w:val="000000"/>
          <w:sz w:val="24"/>
          <w:highlight w:val="none"/>
          <w14:textFill>
            <w14:solidFill>
              <w14:schemeClr w14:val="tx1"/>
            </w14:solidFill>
          </w14:textFill>
        </w:rPr>
        <w:t>项目占地</w:t>
      </w:r>
      <w:r>
        <w:rPr>
          <w:rFonts w:ascii="Times New Roman" w:cs="Times New Roman" w:hAnsi="Times New Roman" w:hint="default"/>
          <w:color w:themeColor="text1" w:val="000000"/>
          <w:highlight w:val="none"/>
          <w:u w:val="none"/>
          <w14:textFill>
            <w14:solidFill>
              <w14:schemeClr w14:val="tx1"/>
            </w14:solidFill>
          </w14:textFill>
        </w:rPr>
        <w:t>1438.47</w:t>
      </w:r>
      <w:r>
        <w:rPr>
          <w:rFonts w:ascii="Times New Roman" w:cs="Times New Roman" w:hAnsi="Times New Roman" w:hint="default"/>
          <w:bCs/>
          <w:color w:themeColor="text1" w:val="000000"/>
          <w:sz w:val="24"/>
          <w:highlight w:val="none"/>
          <w14:textFill>
            <w14:solidFill>
              <w14:schemeClr w14:val="tx1"/>
            </w14:solidFill>
          </w14:textFill>
        </w:rPr>
        <w:t>m</w:t>
      </w:r>
      <w:r>
        <w:rPr>
          <w:rFonts w:ascii="Times New Roman" w:cs="Times New Roman" w:hAnsi="Times New Roman" w:hint="default"/>
          <w:bCs/>
          <w:color w:themeColor="text1" w:val="000000"/>
          <w:sz w:val="24"/>
          <w:highlight w:val="none"/>
          <w:vertAlign w:val="superscript"/>
          <w14:textFill>
            <w14:solidFill>
              <w14:schemeClr w14:val="tx1"/>
            </w14:solidFill>
          </w14:textFill>
        </w:rPr>
        <w:t>2</w:t>
      </w:r>
      <w:r>
        <w:rPr>
          <w:rFonts w:ascii="Times New Roman" w:cs="Times New Roman" w:hAnsi="Times New Roman" w:hint="default"/>
          <w:bCs/>
          <w:color w:themeColor="text1" w:val="000000"/>
          <w:sz w:val="24"/>
          <w:highlight w:val="none"/>
          <w:vertAlign w:val="baseline"/>
          <w:lang w:eastAsia="zh-CN"/>
          <w14:textFill>
            <w14:solidFill>
              <w14:schemeClr w14:val="tx1"/>
            </w14:solidFill>
          </w14:textFill>
        </w:rPr>
        <w:t>，</w:t>
      </w:r>
      <w:r>
        <w:rPr>
          <w:rFonts w:ascii="Times New Roman" w:cs="Times New Roman" w:hAnsi="Times New Roman" w:hint="default"/>
          <w:bCs/>
          <w:color w:themeColor="text1" w:val="000000"/>
          <w:sz w:val="24"/>
          <w:highlight w:val="none"/>
          <w14:textFill>
            <w14:solidFill>
              <w14:schemeClr w14:val="tx1"/>
            </w14:solidFill>
          </w14:textFill>
        </w:rPr>
        <w:t>总建筑面积</w:t>
      </w:r>
      <w:r>
        <w:rPr>
          <w:rFonts w:ascii="Times New Roman" w:cs="Times New Roman" w:hAnsi="Times New Roman" w:hint="default"/>
          <w:bCs/>
          <w:color w:themeColor="text1" w:val="000000"/>
          <w:sz w:val="24"/>
          <w:highlight w:val="none"/>
          <w:lang w:eastAsia="zh-CN"/>
          <w14:textFill>
            <w14:solidFill>
              <w14:schemeClr w14:val="tx1"/>
            </w14:solidFill>
          </w14:textFill>
        </w:rPr>
        <w:t>约</w:t>
      </w:r>
      <w:r>
        <w:rPr>
          <w:rFonts w:ascii="Times New Roman" w:cs="Times New Roman" w:hAnsi="Times New Roman" w:hint="default"/>
          <w:color w:themeColor="text1" w:val="000000"/>
          <w:highlight w:val="none"/>
          <w:u w:val="none"/>
          <w14:textFill>
            <w14:solidFill>
              <w14:schemeClr w14:val="tx1"/>
            </w14:solidFill>
          </w14:textFill>
        </w:rPr>
        <w:t>2876.94</w:t>
      </w:r>
      <w:r>
        <w:rPr>
          <w:rFonts w:ascii="Times New Roman" w:cs="Times New Roman" w:hAnsi="Times New Roman" w:hint="default"/>
          <w:bCs/>
          <w:color w:themeColor="text1" w:val="000000"/>
          <w:sz w:val="24"/>
          <w:highlight w:val="none"/>
          <w14:textFill>
            <w14:solidFill>
              <w14:schemeClr w14:val="tx1"/>
            </w14:solidFill>
          </w14:textFill>
        </w:rPr>
        <w:t>m</w:t>
      </w:r>
      <w:r>
        <w:rPr>
          <w:rFonts w:ascii="Times New Roman" w:cs="Times New Roman" w:hAnsi="Times New Roman" w:hint="default"/>
          <w:bCs/>
          <w:color w:themeColor="text1" w:val="000000"/>
          <w:sz w:val="24"/>
          <w:highlight w:val="none"/>
          <w:vertAlign w:val="superscript"/>
          <w14:textFill>
            <w14:solidFill>
              <w14:schemeClr w14:val="tx1"/>
            </w14:solidFill>
          </w14:textFill>
        </w:rPr>
        <w:t>2</w:t>
      </w:r>
      <w:r>
        <w:rPr>
          <w:rStyle w:val="49"/>
          <w:rFonts w:ascii="Times New Roman" w:cs="Times New Roman" w:hAnsi="Times New Roman" w:hint="default"/>
          <w:b w:val="0"/>
          <w:bCs w:val="0"/>
          <w:color w:themeColor="text1" w:val="000000"/>
          <w:highlight w:val="none"/>
          <w14:textFill>
            <w14:solidFill>
              <w14:schemeClr w14:val="tx1"/>
            </w14:solidFill>
          </w14:textFill>
        </w:rPr>
        <w:t>。</w:t>
      </w:r>
    </w:p>
    <w:p w14:paraId="43CAEFB1">
      <w:pPr>
        <w:ind w:firstLine="482"/>
        <w:rPr>
          <w:rFonts w:ascii="Times New Roman" w:cs="Times New Roman" w:hAnsi="Times New Roman" w:hint="default"/>
          <w:b/>
          <w:bCs/>
          <w:color w:themeColor="text1" w:val="000000"/>
          <w:kern w:val="44"/>
          <w:szCs w:val="44"/>
          <w:highlight w:val="none"/>
          <w14:textFill>
            <w14:solidFill>
              <w14:schemeClr w14:val="tx1"/>
            </w14:solidFill>
          </w14:textFill>
        </w:rPr>
      </w:pPr>
      <w:r>
        <w:rPr>
          <w:rFonts w:ascii="Times New Roman" w:cs="Times New Roman" w:hAnsi="Times New Roman" w:hint="default"/>
          <w:b/>
          <w:bCs/>
          <w:color w:themeColor="text1" w:val="000000"/>
          <w:kern w:val="44"/>
          <w:szCs w:val="44"/>
          <w:highlight w:val="none"/>
          <w14:textFill>
            <w14:solidFill>
              <w14:schemeClr w14:val="tx1"/>
            </w14:solidFill>
          </w14:textFill>
        </w:rPr>
        <w:t>6、建设内容及规模：</w:t>
      </w:r>
    </w:p>
    <w:p w14:paraId="701A733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w:t>
      </w:r>
      <w:r>
        <w:rPr>
          <w:rFonts w:ascii="Times New Roman" w:cs="Times New Roman" w:hAnsi="Times New Roman" w:hint="default"/>
          <w:color w:themeColor="text1" w:val="000000"/>
          <w:highlight w:val="none"/>
          <w:u w:val="none"/>
          <w14:textFill>
            <w14:solidFill>
              <w14:schemeClr w14:val="tx1"/>
            </w14:solidFill>
          </w14:textFill>
        </w:rPr>
        <w:t>主要从事珠宝首饰及有关物品制造，年产9K首饰0.0568t、14K首饰0.0548t、18K首饰0.0284t、S925银首饰0.04t</w:t>
      </w:r>
      <w:r>
        <w:rPr>
          <w:rFonts w:ascii="Times New Roman" w:cs="Times New Roman" w:hAnsi="Times New Roman" w:hint="default"/>
          <w:color w:themeColor="text1" w:val="000000"/>
          <w:highlight w:val="none"/>
          <w14:textFill>
            <w14:solidFill>
              <w14:schemeClr w14:val="tx1"/>
            </w14:solidFill>
          </w14:textFill>
        </w:rPr>
        <w:t>。</w:t>
      </w:r>
    </w:p>
    <w:p w14:paraId="59B5B2E1">
      <w:pPr>
        <w:pStyle w:val="4"/>
        <w:rPr>
          <w:rFonts w:ascii="Times New Roman" w:cs="Times New Roman" w:hAnsi="Times New Roman" w:hint="default"/>
          <w:color w:themeColor="text1" w:val="000000"/>
          <w:highlight w:val="none"/>
          <w14:textFill>
            <w14:solidFill>
              <w14:schemeClr w14:val="tx1"/>
            </w14:solidFill>
          </w14:textFill>
        </w:rPr>
      </w:pPr>
      <w:bookmarkStart w:id="17" w:name="_Toc1269"/>
      <w:r>
        <w:rPr>
          <w:rFonts w:ascii="Times New Roman" w:cs="Times New Roman" w:hAnsi="Times New Roman" w:hint="default"/>
          <w:color w:themeColor="text1" w:val="000000"/>
          <w:highlight w:val="none"/>
          <w14:textFill>
            <w14:solidFill>
              <w14:schemeClr w14:val="tx1"/>
            </w14:solidFill>
          </w14:textFill>
        </w:rPr>
        <w:t>项目组成</w:t>
      </w:r>
      <w:bookmarkEnd w:id="17"/>
    </w:p>
    <w:p w14:paraId="60B2CFBE">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项目实际建设内容一览表</w:t>
      </w:r>
    </w:p>
    <w:tbl>
      <w:tblPr>
        <w:tblStyle w:val="144"/>
        <w:tblW w:type="pct" w:w="4995"/>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852"/>
        <w:gridCol w:w="1077"/>
        <w:gridCol w:w="2220"/>
        <w:gridCol w:w="608"/>
        <w:gridCol w:w="2899"/>
        <w:gridCol w:w="1962"/>
      </w:tblGrid>
      <w:tr w14:paraId="08664BC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Align w:val="center"/>
          </w:tcPr>
          <w:p w14:paraId="7AF68074">
            <w:pPr>
              <w:pStyle w:val="232"/>
              <w:adjustRightInd w:val="0"/>
              <w:snapToGrid w:val="0"/>
              <w:rPr>
                <w:rFonts w:ascii="Times New Roman" w:cs="Times New Roman" w:hAnsi="Times New Roman" w:hint="default"/>
                <w:b/>
                <w:color w:themeColor="text1" w:val="000000"/>
                <w:szCs w:val="21"/>
                <w:highlight w:val="none"/>
                <w:u w:val="none"/>
                <w14:textFill>
                  <w14:solidFill>
                    <w14:schemeClr w14:val="tx1"/>
                  </w14:solidFill>
                </w14:textFill>
              </w:rPr>
            </w:pPr>
            <w:r>
              <w:rPr>
                <w:rFonts w:ascii="Times New Roman" w:cs="Times New Roman" w:hAnsi="Times New Roman" w:hint="default"/>
                <w:b/>
                <w:color w:themeColor="text1" w:val="000000"/>
                <w:szCs w:val="21"/>
                <w:highlight w:val="none"/>
                <w:u w:val="none"/>
                <w14:textFill>
                  <w14:solidFill>
                    <w14:schemeClr w14:val="tx1"/>
                  </w14:solidFill>
                </w14:textFill>
              </w:rPr>
              <w:t>工程名称</w:t>
            </w:r>
          </w:p>
        </w:tc>
        <w:tc>
          <w:tcPr>
            <w:tcW w:type="pct" w:w="560"/>
            <w:shd w:color="auto" w:fill="auto" w:val="clear"/>
            <w:vAlign w:val="center"/>
          </w:tcPr>
          <w:p w14:paraId="51D934FE">
            <w:pPr>
              <w:pStyle w:val="232"/>
              <w:adjustRightInd w:val="0"/>
              <w:snapToGrid w:val="0"/>
              <w:rPr>
                <w:rFonts w:ascii="Times New Roman" w:cs="Times New Roman" w:hAnsi="Times New Roman" w:hint="default"/>
                <w:b/>
                <w:color w:themeColor="text1" w:val="000000"/>
                <w:szCs w:val="21"/>
                <w:highlight w:val="none"/>
                <w:u w:val="none"/>
                <w14:textFill>
                  <w14:solidFill>
                    <w14:schemeClr w14:val="tx1"/>
                  </w14:solidFill>
                </w14:textFill>
              </w:rPr>
            </w:pPr>
            <w:r>
              <w:rPr>
                <w:rFonts w:ascii="Times New Roman" w:cs="Times New Roman" w:hAnsi="Times New Roman" w:hint="default"/>
                <w:b/>
                <w:color w:themeColor="text1" w:val="000000"/>
                <w:szCs w:val="21"/>
                <w:highlight w:val="none"/>
                <w:u w:val="none"/>
                <w14:textFill>
                  <w14:solidFill>
                    <w14:schemeClr w14:val="tx1"/>
                  </w14:solidFill>
                </w14:textFill>
              </w:rPr>
              <w:t>单项工程名称</w:t>
            </w:r>
          </w:p>
        </w:tc>
        <w:tc>
          <w:tcPr>
            <w:tcW w:type="pct" w:w="2977"/>
            <w:gridSpan w:val="3"/>
            <w:tcBorders>
              <w:bottom w:color="auto" w:space="0" w:sz="4" w:val="single"/>
            </w:tcBorders>
            <w:vAlign w:val="center"/>
          </w:tcPr>
          <w:p w14:paraId="6BAC9E06">
            <w:pPr>
              <w:pStyle w:val="232"/>
              <w:adjustRightInd w:val="0"/>
              <w:snapToGrid w:val="0"/>
              <w:rPr>
                <w:rFonts w:ascii="Times New Roman" w:cs="Times New Roman" w:hAnsi="Times New Roman" w:hint="default"/>
                <w:b/>
                <w:color w:themeColor="text1" w:val="000000"/>
                <w:szCs w:val="21"/>
                <w:highlight w:val="none"/>
                <w:u w:val="none"/>
                <w14:textFill>
                  <w14:solidFill>
                    <w14:schemeClr w14:val="tx1"/>
                  </w14:solidFill>
                </w14:textFill>
              </w:rPr>
            </w:pPr>
            <w:r>
              <w:rPr>
                <w:rFonts w:ascii="Times New Roman" w:cs="Times New Roman" w:hAnsi="Times New Roman" w:hint="default"/>
                <w:b/>
                <w:color w:themeColor="text1" w:val="000000"/>
                <w:szCs w:val="21"/>
                <w:highlight w:val="none"/>
                <w:u w:val="none"/>
                <w:lang w:eastAsia="zh-CN" w:val="en-US"/>
                <w14:textFill>
                  <w14:solidFill>
                    <w14:schemeClr w14:val="tx1"/>
                  </w14:solidFill>
                </w14:textFill>
              </w:rPr>
              <w:t>环评</w:t>
            </w:r>
            <w:r>
              <w:rPr>
                <w:rFonts w:ascii="Times New Roman" w:cs="Times New Roman" w:hAnsi="Times New Roman" w:hint="default"/>
                <w:b/>
                <w:color w:themeColor="text1" w:val="000000"/>
                <w:szCs w:val="21"/>
                <w:highlight w:val="none"/>
                <w:u w:val="none"/>
                <w14:textFill>
                  <w14:solidFill>
                    <w14:schemeClr w14:val="tx1"/>
                  </w14:solidFill>
                </w14:textFill>
              </w:rPr>
              <w:t>工程内容及规模</w:t>
            </w:r>
          </w:p>
        </w:tc>
        <w:tc>
          <w:tcPr>
            <w:tcW w:type="pct" w:w="1019"/>
            <w:tcBorders>
              <w:bottom w:color="auto" w:space="0" w:sz="4" w:val="single"/>
            </w:tcBorders>
            <w:vAlign w:val="center"/>
          </w:tcPr>
          <w:p w14:paraId="087D60F8">
            <w:pPr>
              <w:pStyle w:val="232"/>
              <w:adjustRightInd w:val="0"/>
              <w:snapToGrid w:val="0"/>
              <w:rPr>
                <w:rFonts w:ascii="Times New Roman" w:cs="Times New Roman" w:eastAsia="宋体" w:hAnsi="Times New Roman" w:hint="default"/>
                <w:b/>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b/>
                <w:color w:themeColor="text1" w:val="000000"/>
                <w:szCs w:val="21"/>
                <w:highlight w:val="none"/>
                <w:u w:val="none"/>
                <w:lang w:eastAsia="zh-CN" w:val="en-US"/>
                <w14:textFill>
                  <w14:solidFill>
                    <w14:schemeClr w14:val="tx1"/>
                  </w14:solidFill>
                </w14:textFill>
              </w:rPr>
              <w:t>实际建设情况</w:t>
            </w:r>
          </w:p>
        </w:tc>
      </w:tr>
      <w:tr w14:paraId="0B0DA4E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restart"/>
            <w:vAlign w:val="center"/>
          </w:tcPr>
          <w:p w14:paraId="7F258BC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主体工程</w:t>
            </w:r>
          </w:p>
        </w:tc>
        <w:tc>
          <w:tcPr>
            <w:tcW w:type="pct" w:w="560"/>
            <w:vMerge w:val="restart"/>
            <w:tcBorders>
              <w:right w:color="auto" w:space="0" w:sz="4" w:val="single"/>
            </w:tcBorders>
            <w:shd w:color="auto" w:fill="auto" w:val="clear"/>
            <w:vAlign w:val="center"/>
          </w:tcPr>
          <w:p w14:paraId="781F1140">
            <w:pPr>
              <w:pStyle w:val="232"/>
              <w:adjustRightInd w:val="0"/>
              <w:snapToGrid w:val="0"/>
              <w:rPr>
                <w:rFonts w:ascii="Times New Roman" w:cs="Times New Roman" w:eastAsia="宋体" w:hAnsi="Times New Roman" w:hint="default"/>
                <w:color w:themeColor="text1" w:val="000000"/>
                <w:szCs w:val="21"/>
                <w:highlight w:val="none"/>
                <w:u w:val="none"/>
                <w:lang w:eastAsia="zh-CN"/>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生产车间</w:t>
            </w:r>
            <w:r>
              <w:rPr>
                <w:rFonts w:ascii="Times New Roman" w:cs="Times New Roman" w:hAnsi="Times New Roman" w:hint="default"/>
                <w:color w:themeColor="text1" w:val="000000"/>
                <w:szCs w:val="21"/>
                <w:highlight w:val="none"/>
                <w:u w:val="none"/>
                <w:lang w:eastAsia="zh-CN"/>
                <w14:textFill>
                  <w14:solidFill>
                    <w14:schemeClr w14:val="tx1"/>
                  </w14:solidFill>
                </w14:textFill>
              </w:rPr>
              <w:t>（</w:t>
            </w:r>
            <w:r>
              <w:rPr>
                <w:rFonts w:ascii="Times New Roman" w:cs="Times New Roman" w:hAnsi="Times New Roman" w:hint="default"/>
                <w:color w:themeColor="text1" w:val="000000"/>
                <w:kern w:val="0"/>
                <w:sz w:val="21"/>
                <w:szCs w:val="21"/>
                <w:highlight w:val="none"/>
                <w:u w:val="none"/>
                <w14:textFill>
                  <w14:solidFill>
                    <w14:schemeClr w14:val="tx1"/>
                  </w14:solidFill>
                </w14:textFill>
              </w:rPr>
              <w:t>产业园B1产业楼11层</w:t>
            </w:r>
            <w:r>
              <w:rPr>
                <w:rFonts w:ascii="Times New Roman" w:cs="Times New Roman" w:hAnsi="Times New Roman" w:hint="default"/>
                <w:color w:themeColor="text1" w:val="000000"/>
                <w:kern w:val="0"/>
                <w:sz w:val="21"/>
                <w:szCs w:val="21"/>
                <w:highlight w:val="none"/>
                <w:u w:val="none"/>
                <w:lang w:eastAsia="zh-CN"/>
                <w14:textFill>
                  <w14:solidFill>
                    <w14:schemeClr w14:val="tx1"/>
                  </w14:solidFill>
                </w14:textFill>
              </w:rPr>
              <w:t>）</w:t>
            </w: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73D8EC2D">
            <w:pPr>
              <w:autoSpaceDE w:val="0"/>
              <w:autoSpaceDN w:val="0"/>
              <w:adjustRightInd w:val="0"/>
              <w:snapToGrid w:val="0"/>
              <w:spacing w:line="240" w:lineRule="auto"/>
              <w:ind w:firstLine="0" w:firstLineChars="0"/>
              <w:jc w:val="center"/>
              <w:rPr>
                <w:rFonts w:ascii="Times New Roman" w:cs="Times New Roman" w:eastAsia="宋体"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制版车间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18D407AE">
            <w:pPr>
              <w:autoSpaceDE w:val="0"/>
              <w:autoSpaceDN w:val="0"/>
              <w:adjustRightInd w:val="0"/>
              <w:snapToGrid w:val="0"/>
              <w:spacing w:line="240" w:lineRule="auto"/>
              <w:ind w:firstLine="0" w:firstLineChars="0"/>
              <w:jc w:val="center"/>
              <w:rPr>
                <w:rFonts w:ascii="Times New Roman" w:cs="Times New Roman" w:eastAsia="宋体"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占地面积28m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，用于制板工序</w:t>
            </w:r>
          </w:p>
        </w:tc>
        <w:tc>
          <w:tcPr>
            <w:tcW w:type="pct" w:w="1019"/>
            <w:tcBorders>
              <w:top w:color="auto" w:space="0" w:sz="4" w:val="single"/>
              <w:left w:color="auto" w:space="0" w:sz="4" w:val="single"/>
              <w:right w:color="auto" w:space="0" w:sz="4" w:val="single"/>
            </w:tcBorders>
            <w:vAlign w:val="center"/>
          </w:tcPr>
          <w:p w14:paraId="3DD8E99E">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10A9D37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25D3F6C7">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1964B72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7D51C59D">
            <w:pPr>
              <w:autoSpaceDE w:val="0"/>
              <w:autoSpaceDN w:val="0"/>
              <w:adjustRightInd w:val="0"/>
              <w:snapToGrid w:val="0"/>
              <w:spacing w:line="240" w:lineRule="auto"/>
              <w:ind w:firstLine="0" w:firstLineChars="0"/>
              <w:jc w:val="center"/>
              <w:rPr>
                <w:rFonts w:ascii="Times New Roman" w:cs="Times New Roman" w:eastAsia="宋体"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压胶模车间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5A561667">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占地面积5m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，用于压胶模工序</w:t>
            </w:r>
          </w:p>
        </w:tc>
        <w:tc>
          <w:tcPr>
            <w:tcW w:type="pct" w:w="1019"/>
            <w:tcBorders>
              <w:left w:color="auto" w:space="0" w:sz="4" w:val="single"/>
              <w:right w:color="auto" w:space="0" w:sz="4" w:val="single"/>
            </w:tcBorders>
            <w:vAlign w:val="center"/>
          </w:tcPr>
          <w:p w14:paraId="1B4C2661">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3C3C3B5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4BE4DA5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1CE67CA0">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0C260C31">
            <w:pPr>
              <w:autoSpaceDE w:val="0"/>
              <w:autoSpaceDN w:val="0"/>
              <w:adjustRightInd w:val="0"/>
              <w:snapToGrid w:val="0"/>
              <w:spacing w:line="240" w:lineRule="auto"/>
              <w:ind w:firstLine="0" w:firstLineChars="0"/>
              <w:jc w:val="center"/>
              <w:rPr>
                <w:rFonts w:ascii="Times New Roman" w:cs="Times New Roman" w:eastAsia="宋体"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吱腊车间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6D0447C0">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占地面积65m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，用于吱腊工序</w:t>
            </w:r>
          </w:p>
        </w:tc>
        <w:tc>
          <w:tcPr>
            <w:tcW w:type="pct" w:w="1019"/>
            <w:tcBorders>
              <w:left w:color="auto" w:space="0" w:sz="4" w:val="single"/>
              <w:right w:color="auto" w:space="0" w:sz="4" w:val="single"/>
            </w:tcBorders>
            <w:vAlign w:val="center"/>
          </w:tcPr>
          <w:p w14:paraId="782FD7DD">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5CBA0C3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165E06B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1216C30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456E5324">
            <w:pPr>
              <w:autoSpaceDE w:val="0"/>
              <w:autoSpaceDN w:val="0"/>
              <w:adjustRightInd w:val="0"/>
              <w:snapToGrid w:val="0"/>
              <w:spacing w:line="240" w:lineRule="auto"/>
              <w:ind w:firstLine="0" w:firstLineChars="0"/>
              <w:jc w:val="center"/>
              <w:rPr>
                <w:rFonts w:ascii="Times New Roman" w:cs="Times New Roman" w:eastAsia="宋体"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倒模车间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4E644C2D">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占地面积50m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，用于倒模工序</w:t>
            </w:r>
          </w:p>
        </w:tc>
        <w:tc>
          <w:tcPr>
            <w:tcW w:type="pct" w:w="1019"/>
            <w:tcBorders>
              <w:left w:color="auto" w:space="0" w:sz="4" w:val="single"/>
              <w:right w:color="auto" w:space="0" w:sz="4" w:val="single"/>
            </w:tcBorders>
            <w:vAlign w:val="center"/>
          </w:tcPr>
          <w:p w14:paraId="5EAF4FBF">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450E367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1881F71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278AA61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7FAFA1BA">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执模车间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1818029F">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占地面积62m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，用于执模工序</w:t>
            </w:r>
          </w:p>
        </w:tc>
        <w:tc>
          <w:tcPr>
            <w:tcW w:type="pct" w:w="1019"/>
            <w:tcBorders>
              <w:left w:color="auto" w:space="0" w:sz="4" w:val="single"/>
              <w:right w:color="auto" w:space="0" w:sz="4" w:val="single"/>
            </w:tcBorders>
            <w:vAlign w:val="center"/>
          </w:tcPr>
          <w:p w14:paraId="60540049">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02BB9F8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4D16AD8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672FEB4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1F46F6AB">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镶石车间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231B48DB">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占地面积70m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，用于镶石工序</w:t>
            </w:r>
          </w:p>
        </w:tc>
        <w:tc>
          <w:tcPr>
            <w:tcW w:type="pct" w:w="1019"/>
            <w:tcBorders>
              <w:left w:color="auto" w:space="0" w:sz="4" w:val="single"/>
              <w:right w:color="auto" w:space="0" w:sz="4" w:val="single"/>
            </w:tcBorders>
            <w:vAlign w:val="center"/>
          </w:tcPr>
          <w:p w14:paraId="42260945">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2FD2C32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413E63E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2A727F6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4AA35F94">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么打车间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0F392498">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占地面积52m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，用于么打工序</w:t>
            </w:r>
          </w:p>
        </w:tc>
        <w:tc>
          <w:tcPr>
            <w:tcW w:type="pct" w:w="1019"/>
            <w:tcBorders>
              <w:left w:color="auto" w:space="0" w:sz="4" w:val="single"/>
              <w:right w:color="auto" w:space="0" w:sz="4" w:val="single"/>
            </w:tcBorders>
            <w:vAlign w:val="center"/>
          </w:tcPr>
          <w:p w14:paraId="06535151">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134CB4A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61B253F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16AF62E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0B9C14CD">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清洗车间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69DC13A9">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占地面积24m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，用于超声波清洗工序</w:t>
            </w:r>
          </w:p>
        </w:tc>
        <w:tc>
          <w:tcPr>
            <w:tcW w:type="pct" w:w="1019"/>
            <w:tcBorders>
              <w:left w:color="auto" w:space="0" w:sz="4" w:val="single"/>
              <w:right w:color="auto" w:space="0" w:sz="4" w:val="single"/>
            </w:tcBorders>
            <w:vAlign w:val="center"/>
          </w:tcPr>
          <w:p w14:paraId="5BF387B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5D2C338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028D2A1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continue"/>
            <w:tcBorders>
              <w:right w:color="auto" w:space="0" w:sz="4" w:val="single"/>
            </w:tcBorders>
            <w:shd w:color="auto" w:fill="auto" w:val="clear"/>
            <w:vAlign w:val="center"/>
          </w:tcPr>
          <w:p w14:paraId="4936775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470"/>
            <w:gridSpan w:val="2"/>
            <w:tcBorders>
              <w:top w:color="auto" w:space="0" w:sz="4" w:val="single"/>
              <w:left w:color="auto" w:space="0" w:sz="4" w:val="single"/>
              <w:bottom w:color="auto" w:space="0" w:sz="4" w:val="single"/>
              <w:right w:color="auto" w:space="0" w:sz="4" w:val="single"/>
            </w:tcBorders>
            <w:shd w:color="auto" w:fill="auto" w:val="clear"/>
            <w:vAlign w:val="center"/>
          </w:tcPr>
          <w:p w14:paraId="26F9CF36">
            <w:pPr>
              <w:autoSpaceDE w:val="0"/>
              <w:autoSpaceDN w:val="0"/>
              <w:adjustRightInd w:val="0"/>
              <w:snapToGrid w:val="0"/>
              <w:spacing w:line="240" w:lineRule="auto"/>
              <w:ind w:firstLine="0" w:firstLineChars="0"/>
              <w:jc w:val="cente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品检车间</w:t>
            </w:r>
          </w:p>
        </w:tc>
        <w:tc>
          <w:tcPr>
            <w:tcW w:type="pct" w:w="1506"/>
            <w:tcBorders>
              <w:top w:color="auto" w:space="0" w:sz="4" w:val="single"/>
              <w:left w:color="auto" w:space="0" w:sz="4" w:val="single"/>
              <w:bottom w:color="auto" w:space="0" w:sz="4" w:val="single"/>
              <w:right w:color="auto" w:space="0" w:sz="4" w:val="single"/>
            </w:tcBorders>
            <w:shd w:color="auto" w:fill="auto" w:val="clear"/>
            <w:vAlign w:val="center"/>
          </w:tcPr>
          <w:p w14:paraId="6075F97A">
            <w:pPr>
              <w:autoSpaceDE w:val="0"/>
              <w:autoSpaceDN w:val="0"/>
              <w:adjustRightInd w:val="0"/>
              <w:snapToGrid w:val="0"/>
              <w:spacing w:line="240" w:lineRule="auto"/>
              <w:ind w:firstLine="0" w:firstLineChars="0" w:left="0" w:leftChars="0"/>
              <w:jc w:val="center"/>
              <w:rPr>
                <w:rFonts w:ascii="Times New Roman" w:cs="Times New Roman" w:hAnsi="Times New Roman" w:hint="default"/>
                <w:color w:themeColor="text1" w:val="000000"/>
                <w:kern w:val="0"/>
                <w:sz w:val="21"/>
                <w:szCs w:val="21"/>
                <w:highlight w:val="none"/>
                <w:u w:val="none"/>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占地面积41m</w:t>
            </w:r>
            <w:r>
              <w:rPr>
                <w:rFonts w:ascii="Times New Roman" w:cs="Times New Roman" w:hAnsi="Times New Roman" w:hint="default"/>
                <w:color w:themeColor="text1" w:val="000000"/>
                <w:kern w:val="0"/>
                <w:sz w:val="21"/>
                <w:szCs w:val="21"/>
                <w:highlight w:val="none"/>
                <w:u w:val="none"/>
                <w:vertAlign w:val="superscript"/>
                <w:lang w:eastAsia="zh-CN" w:val="en-US"/>
                <w14:textFill>
                  <w14:solidFill>
                    <w14:schemeClr w14:val="tx1"/>
                  </w14:solidFill>
                </w14:textFill>
              </w:rPr>
              <w:t>2</w:t>
            </w: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，用于品检工序</w:t>
            </w:r>
          </w:p>
        </w:tc>
        <w:tc>
          <w:tcPr>
            <w:tcW w:type="pct" w:w="1019"/>
            <w:tcBorders>
              <w:left w:color="auto" w:space="0" w:sz="4" w:val="single"/>
              <w:bottom w:color="auto" w:space="0" w:sz="4" w:val="single"/>
              <w:right w:color="auto" w:space="0" w:sz="4" w:val="single"/>
            </w:tcBorders>
            <w:vAlign w:val="center"/>
          </w:tcPr>
          <w:p w14:paraId="2F2DDCD3">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34EA3FA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Align w:val="center"/>
          </w:tcPr>
          <w:p w14:paraId="12EF850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辅助工程</w:t>
            </w:r>
          </w:p>
        </w:tc>
        <w:tc>
          <w:tcPr>
            <w:tcW w:type="pct" w:w="560"/>
            <w:tcBorders>
              <w:right w:color="auto" w:space="0" w:sz="4" w:val="single"/>
            </w:tcBorders>
            <w:shd w:color="auto" w:fill="auto" w:val="clear"/>
            <w:vAlign w:val="center"/>
          </w:tcPr>
          <w:p w14:paraId="2A4658E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办公室</w:t>
            </w:r>
          </w:p>
        </w:tc>
        <w:tc>
          <w:tcPr>
            <w:tcW w:type="pct" w:w="2977"/>
            <w:gridSpan w:val="3"/>
            <w:tcBorders>
              <w:top w:color="auto" w:space="0" w:sz="4" w:val="single"/>
              <w:left w:color="auto" w:space="0" w:sz="4" w:val="single"/>
              <w:bottom w:color="auto" w:space="0" w:sz="4" w:val="single"/>
              <w:right w:color="auto" w:space="0" w:sz="4" w:val="single"/>
            </w:tcBorders>
            <w:shd w:color="auto" w:fill="auto" w:val="clear"/>
            <w:vAlign w:val="center"/>
          </w:tcPr>
          <w:p w14:paraId="217A486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位于</w:t>
            </w:r>
            <w:r>
              <w:rPr>
                <w:rFonts w:ascii="Times New Roman" w:cs="Times New Roman" w:hAnsi="Times New Roman" w:hint="default"/>
                <w:color w:themeColor="text1" w:val="000000"/>
                <w:szCs w:val="21"/>
                <w:highlight w:val="none"/>
                <w:u w:val="none"/>
                <w:lang w:val="en-US"/>
                <w14:textFill>
                  <w14:solidFill>
                    <w14:schemeClr w14:val="tx1"/>
                  </w14:solidFill>
                </w14:textFill>
              </w:rPr>
              <w:t>产业园B1产业楼</w:t>
            </w:r>
            <w:r>
              <w:rPr>
                <w:rFonts w:ascii="Times New Roman" w:cs="Times New Roman" w:hAnsi="Times New Roman" w:hint="default"/>
                <w:color w:themeColor="text1" w:val="000000"/>
                <w:szCs w:val="21"/>
                <w:highlight w:val="none"/>
                <w:u w:val="none"/>
                <w14:textFill>
                  <w14:solidFill>
                    <w14:schemeClr w14:val="tx1"/>
                  </w14:solidFill>
                </w14:textFill>
              </w:rPr>
              <w:t>1</w:t>
            </w:r>
            <w:r>
              <w:rPr>
                <w:rFonts w:ascii="Times New Roman" w:cs="Times New Roman" w:hAnsi="Times New Roman" w:hint="default"/>
                <w:color w:themeColor="text1" w:val="000000"/>
                <w:szCs w:val="21"/>
                <w:highlight w:val="none"/>
                <w:u w:val="none"/>
                <w:lang w:val="en-US"/>
                <w14:textFill>
                  <w14:solidFill>
                    <w14:schemeClr w14:val="tx1"/>
                  </w14:solidFill>
                </w14:textFill>
              </w:rPr>
              <w:t>2层</w:t>
            </w:r>
            <w:r>
              <w:rPr>
                <w:rFonts w:ascii="Times New Roman" w:cs="Times New Roman" w:hAnsi="Times New Roman" w:hint="default"/>
                <w:color w:themeColor="text1" w:val="000000"/>
                <w:szCs w:val="21"/>
                <w:highlight w:val="none"/>
                <w:u w:val="none"/>
                <w14:textFill>
                  <w14:solidFill>
                    <w14:schemeClr w14:val="tx1"/>
                  </w14:solidFill>
                </w14:textFill>
              </w:rPr>
              <w:t>，建筑面积1438.47m</w:t>
            </w:r>
            <w:r>
              <w:rPr>
                <w:rFonts w:ascii="Times New Roman" w:cs="Times New Roman" w:hAnsi="Times New Roman" w:hint="default"/>
                <w:color w:themeColor="text1" w:val="000000"/>
                <w:szCs w:val="21"/>
                <w:highlight w:val="none"/>
                <w:u w:val="none"/>
                <w:vertAlign w:val="superscript"/>
                <w14:textFill>
                  <w14:solidFill>
                    <w14:schemeClr w14:val="tx1"/>
                  </w14:solidFill>
                </w14:textFill>
              </w:rPr>
              <w:t>2</w:t>
            </w:r>
            <w:r>
              <w:rPr>
                <w:rFonts w:ascii="Times New Roman" w:cs="Times New Roman" w:hAnsi="Times New Roman" w:hint="default"/>
                <w:color w:themeColor="text1" w:val="000000"/>
                <w:szCs w:val="21"/>
                <w:highlight w:val="none"/>
                <w:u w:val="none"/>
                <w14:textFill>
                  <w14:solidFill>
                    <w14:schemeClr w14:val="tx1"/>
                  </w14:solidFill>
                </w14:textFill>
              </w:rPr>
              <w:t>，高3m</w:t>
            </w:r>
          </w:p>
        </w:tc>
        <w:tc>
          <w:tcPr>
            <w:tcW w:type="pct" w:w="1019"/>
            <w:tcBorders>
              <w:top w:color="auto" w:space="0" w:sz="4" w:val="single"/>
              <w:left w:color="auto" w:space="0" w:sz="4" w:val="single"/>
              <w:bottom w:color="auto" w:space="0" w:sz="4" w:val="single"/>
              <w:right w:color="auto" w:space="0" w:sz="4" w:val="single"/>
            </w:tcBorders>
            <w:vAlign w:val="center"/>
          </w:tcPr>
          <w:p w14:paraId="6044DF3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0D8D315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Align w:val="center"/>
          </w:tcPr>
          <w:p w14:paraId="2CC3D55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贮运工程</w:t>
            </w:r>
          </w:p>
        </w:tc>
        <w:tc>
          <w:tcPr>
            <w:tcW w:type="pct" w:w="560"/>
            <w:tcBorders>
              <w:right w:color="auto" w:space="0" w:sz="4" w:val="single"/>
            </w:tcBorders>
            <w:shd w:color="auto" w:fill="auto" w:val="clear"/>
            <w:vAlign w:val="center"/>
          </w:tcPr>
          <w:p w14:paraId="28EAF6A8">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原辅料仓</w:t>
            </w:r>
          </w:p>
        </w:tc>
        <w:tc>
          <w:tcPr>
            <w:tcW w:type="pct" w:w="2977"/>
            <w:gridSpan w:val="3"/>
            <w:tcBorders>
              <w:top w:color="auto" w:space="0" w:sz="4" w:val="single"/>
              <w:left w:color="auto" w:space="0" w:sz="4" w:val="single"/>
              <w:bottom w:color="auto" w:space="0" w:sz="4" w:val="single"/>
              <w:right w:color="auto" w:space="0" w:sz="4" w:val="single"/>
            </w:tcBorders>
            <w:shd w:color="auto" w:fill="auto" w:val="clear"/>
            <w:vAlign w:val="center"/>
          </w:tcPr>
          <w:p w14:paraId="155E5FFC">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储存原辅物料及产品，</w:t>
            </w:r>
            <w:r>
              <w:rPr>
                <w:rFonts w:ascii="Times New Roman" w:cs="Times New Roman" w:hAnsi="Times New Roman" w:hint="default"/>
                <w:color w:themeColor="text1" w:val="000000"/>
                <w:szCs w:val="21"/>
                <w:highlight w:val="none"/>
                <w:u w:val="none"/>
                <w:lang w:val="en-US"/>
                <w14:textFill>
                  <w14:solidFill>
                    <w14:schemeClr w14:val="tx1"/>
                  </w14:solidFill>
                </w14:textFill>
              </w:rPr>
              <w:t>每层设有1个原辅料仓，均</w:t>
            </w:r>
            <w:r>
              <w:rPr>
                <w:rFonts w:ascii="Times New Roman" w:cs="Times New Roman" w:hAnsi="Times New Roman" w:hint="default"/>
                <w:color w:themeColor="text1" w:val="000000"/>
                <w:szCs w:val="21"/>
                <w:highlight w:val="none"/>
                <w:u w:val="none"/>
                <w14:textFill>
                  <w14:solidFill>
                    <w14:schemeClr w14:val="tx1"/>
                  </w14:solidFill>
                </w14:textFill>
              </w:rPr>
              <w:t>位于</w:t>
            </w:r>
            <w:r>
              <w:rPr>
                <w:rFonts w:ascii="Times New Roman" w:cs="Times New Roman" w:hAnsi="Times New Roman" w:hint="default"/>
                <w:color w:themeColor="text1" w:val="000000"/>
                <w:szCs w:val="21"/>
                <w:highlight w:val="none"/>
                <w:u w:val="none"/>
                <w:lang w:val="en-US"/>
                <w14:textFill>
                  <w14:solidFill>
                    <w14:schemeClr w14:val="tx1"/>
                  </w14:solidFill>
                </w14:textFill>
              </w:rPr>
              <w:t>西侧楼梯旁</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hAnsi="Times New Roman" w:hint="default"/>
                <w:color w:themeColor="text1" w:val="000000"/>
                <w:highlight w:val="none"/>
                <w:u w:val="none"/>
                <w:lang w:val="en-US"/>
                <w14:textFill>
                  <w14:solidFill>
                    <w14:schemeClr w14:val="tx1"/>
                  </w14:solidFill>
                </w14:textFill>
              </w:rPr>
              <w:t>建筑面积为200</w:t>
            </w:r>
            <w:r>
              <w:rPr>
                <w:rFonts w:ascii="Times New Roman" w:cs="Times New Roman" w:hAnsi="Times New Roman" w:hint="default"/>
                <w:color w:themeColor="text1" w:val="000000"/>
                <w:szCs w:val="21"/>
                <w:highlight w:val="none"/>
                <w:u w:val="none"/>
                <w14:textFill>
                  <w14:solidFill>
                    <w14:schemeClr w14:val="tx1"/>
                  </w14:solidFill>
                </w14:textFill>
              </w:rPr>
              <w:t>m</w:t>
            </w:r>
            <w:r>
              <w:rPr>
                <w:rFonts w:ascii="Times New Roman" w:cs="Times New Roman" w:hAnsi="Times New Roman" w:hint="default"/>
                <w:color w:themeColor="text1" w:val="000000"/>
                <w:szCs w:val="21"/>
                <w:highlight w:val="none"/>
                <w:u w:val="none"/>
                <w:vertAlign w:val="superscript"/>
                <w14:textFill>
                  <w14:solidFill>
                    <w14:schemeClr w14:val="tx1"/>
                  </w14:solidFill>
                </w14:textFill>
              </w:rPr>
              <w:t>2</w:t>
            </w:r>
          </w:p>
        </w:tc>
        <w:tc>
          <w:tcPr>
            <w:tcW w:type="pct" w:w="1019"/>
            <w:tcBorders>
              <w:top w:color="auto" w:space="0" w:sz="4" w:val="single"/>
              <w:left w:color="auto" w:space="0" w:sz="4" w:val="single"/>
              <w:bottom w:color="auto" w:space="0" w:sz="4" w:val="single"/>
              <w:right w:color="auto" w:space="0" w:sz="4" w:val="single"/>
            </w:tcBorders>
            <w:vAlign w:val="center"/>
          </w:tcPr>
          <w:p w14:paraId="140997E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4110068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restart"/>
            <w:vAlign w:val="center"/>
          </w:tcPr>
          <w:p w14:paraId="3EDBBA69">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公用工程</w:t>
            </w:r>
          </w:p>
        </w:tc>
        <w:tc>
          <w:tcPr>
            <w:tcW w:type="pct" w:w="560"/>
            <w:tcBorders>
              <w:right w:color="auto" w:space="0" w:sz="4" w:val="single"/>
            </w:tcBorders>
            <w:shd w:color="auto" w:fill="auto" w:val="clear"/>
            <w:vAlign w:val="center"/>
          </w:tcPr>
          <w:p w14:paraId="3E11F2B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给水</w:t>
            </w:r>
          </w:p>
        </w:tc>
        <w:tc>
          <w:tcPr>
            <w:tcW w:type="pct" w:w="2977"/>
            <w:gridSpan w:val="3"/>
            <w:tcBorders>
              <w:top w:color="auto" w:space="0" w:sz="4" w:val="single"/>
              <w:left w:color="auto" w:space="0" w:sz="4" w:val="single"/>
              <w:bottom w:color="auto" w:space="0" w:sz="4" w:val="single"/>
              <w:right w:color="auto" w:space="0" w:sz="4" w:val="single"/>
            </w:tcBorders>
            <w:vAlign w:val="center"/>
          </w:tcPr>
          <w:p w14:paraId="1C6E3DAF">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由市政自来水管网供给，主要为生活用水和生产用水</w:t>
            </w:r>
          </w:p>
        </w:tc>
        <w:tc>
          <w:tcPr>
            <w:tcW w:type="pct" w:w="1019"/>
            <w:vMerge w:val="restart"/>
            <w:tcBorders>
              <w:top w:color="auto" w:space="0" w:sz="4" w:val="single"/>
              <w:left w:color="auto" w:space="0" w:sz="4" w:val="single"/>
              <w:bottom w:color="auto" w:space="0" w:sz="4" w:val="single"/>
              <w:right w:color="auto" w:space="0" w:sz="4" w:val="single"/>
            </w:tcBorders>
            <w:vAlign w:val="center"/>
          </w:tcPr>
          <w:p w14:paraId="6C577C8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6E5747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43"/>
            <w:vMerge w:val="continue"/>
            <w:vAlign w:val="center"/>
          </w:tcPr>
          <w:p w14:paraId="18A0A6E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shd w:color="auto" w:fill="auto" w:val="clear"/>
            <w:vAlign w:val="center"/>
          </w:tcPr>
          <w:p w14:paraId="38A1764E">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供电</w:t>
            </w:r>
          </w:p>
        </w:tc>
        <w:tc>
          <w:tcPr>
            <w:tcW w:type="pct" w:w="2977"/>
            <w:gridSpan w:val="3"/>
            <w:tcBorders>
              <w:top w:color="auto" w:space="0" w:sz="4" w:val="single"/>
            </w:tcBorders>
            <w:vAlign w:val="center"/>
          </w:tcPr>
          <w:p w14:paraId="0A5C3EB8">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由所在地供电部门提供</w:t>
            </w:r>
          </w:p>
        </w:tc>
        <w:tc>
          <w:tcPr>
            <w:tcW w:type="pct" w:w="1019"/>
            <w:vMerge w:val="continue"/>
            <w:tcBorders>
              <w:top w:color="auto" w:space="0" w:sz="4" w:val="single"/>
              <w:right w:color="auto" w:space="0" w:sz="4" w:val="single"/>
            </w:tcBorders>
            <w:vAlign w:val="center"/>
          </w:tcPr>
          <w:p w14:paraId="0F1F9D5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r>
      <w:tr w14:paraId="3FE5130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89"/>
          <w:jc w:val="center"/>
        </w:trPr>
        <w:tc>
          <w:tcPr>
            <w:tcW w:type="pct" w:w="443"/>
            <w:vMerge w:val="restart"/>
            <w:vAlign w:val="center"/>
          </w:tcPr>
          <w:p w14:paraId="5169E15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环保工程</w:t>
            </w:r>
          </w:p>
        </w:tc>
        <w:tc>
          <w:tcPr>
            <w:tcW w:type="pct" w:w="560"/>
            <w:vMerge w:val="restart"/>
            <w:shd w:color="auto" w:fill="auto" w:val="clear"/>
            <w:vAlign w:val="center"/>
          </w:tcPr>
          <w:p w14:paraId="463D61F6">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污水治理工程</w:t>
            </w:r>
          </w:p>
        </w:tc>
        <w:tc>
          <w:tcPr>
            <w:tcW w:type="pct" w:w="1470"/>
            <w:gridSpan w:val="2"/>
            <w:vAlign w:val="center"/>
          </w:tcPr>
          <w:p w14:paraId="53D4141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生产废水</w:t>
            </w:r>
          </w:p>
        </w:tc>
        <w:tc>
          <w:tcPr>
            <w:tcW w:type="pct" w:w="1506"/>
            <w:vAlign w:val="center"/>
          </w:tcPr>
          <w:p w14:paraId="34D56815">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经过滤沉淀后排入</w:t>
            </w:r>
            <w:r>
              <w:rPr>
                <w:rFonts w:ascii="Times New Roman" w:cs="Times New Roman" w:hAnsi="Times New Roman" w:hint="default"/>
                <w:color w:themeColor="text1" w:val="000000"/>
                <w:highlight w:val="none"/>
                <w:u w:val="none"/>
                <w:lang w:val="en-US"/>
                <w14:textFill>
                  <w14:solidFill>
                    <w14:schemeClr w14:val="tx1"/>
                  </w14:solidFill>
                </w14:textFill>
              </w:rPr>
              <w:t>园区1座生产废水处理站</w:t>
            </w:r>
            <w:r>
              <w:rPr>
                <w:rFonts w:ascii="Times New Roman" w:cs="Times New Roman" w:hAnsi="Times New Roman" w:hint="default"/>
                <w:color w:themeColor="text1" w:val="000000"/>
                <w:highlight w:val="none"/>
                <w:u w:val="none"/>
                <w:lang w:eastAsia="zh-CN" w:val="en-US"/>
                <w14:textFill>
                  <w14:solidFill>
                    <w14:schemeClr w14:val="tx1"/>
                  </w14:solidFill>
                </w14:textFill>
              </w:rPr>
              <w:t>处理</w:t>
            </w:r>
            <w:r>
              <w:rPr>
                <w:rFonts w:ascii="Times New Roman" w:cs="Times New Roman" w:hAnsi="Times New Roman" w:hint="default"/>
                <w:color w:themeColor="text1" w:val="000000"/>
                <w:highlight w:val="none"/>
                <w:u w:val="none"/>
                <w:lang w:val="en-US"/>
                <w14:textFill>
                  <w14:solidFill>
                    <w14:schemeClr w14:val="tx1"/>
                  </w14:solidFill>
                </w14:textFill>
              </w:rPr>
              <w:t>，处理工艺为A/O+MBR膜处理，处理能力为20m</w:t>
            </w:r>
            <w:r>
              <w:rPr>
                <w:rFonts w:ascii="Times New Roman" w:cs="Times New Roman" w:hAnsi="Times New Roman" w:hint="default"/>
                <w:color w:themeColor="text1" w:val="000000"/>
                <w:highlight w:val="none"/>
                <w:u w:val="none"/>
                <w:vertAlign w:val="superscript"/>
                <w:lang w:val="en-US"/>
                <w14:textFill>
                  <w14:solidFill>
                    <w14:schemeClr w14:val="tx1"/>
                  </w14:solidFill>
                </w14:textFill>
              </w:rPr>
              <w:t>3</w:t>
            </w:r>
            <w:r>
              <w:rPr>
                <w:rFonts w:ascii="Times New Roman" w:cs="Times New Roman" w:hAnsi="Times New Roman" w:hint="default"/>
                <w:color w:themeColor="text1" w:val="000000"/>
                <w:highlight w:val="none"/>
                <w:u w:val="none"/>
                <w:lang w:val="en-US"/>
                <w14:textFill>
                  <w14:solidFill>
                    <w14:schemeClr w14:val="tx1"/>
                  </w14:solidFill>
                </w14:textFill>
              </w:rPr>
              <w:t>/d</w:t>
            </w:r>
          </w:p>
        </w:tc>
        <w:tc>
          <w:tcPr>
            <w:tcW w:type="pct" w:w="1019"/>
            <w:vMerge w:val="restart"/>
            <w:vAlign w:val="center"/>
          </w:tcPr>
          <w:p w14:paraId="086F988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54ECD30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39"/>
          <w:jc w:val="center"/>
        </w:trPr>
        <w:tc>
          <w:tcPr>
            <w:tcW w:type="pct" w:w="443"/>
            <w:vMerge w:val="continue"/>
            <w:vAlign w:val="center"/>
          </w:tcPr>
          <w:p w14:paraId="7D313E4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646F8C6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1470"/>
            <w:gridSpan w:val="2"/>
            <w:vAlign w:val="center"/>
          </w:tcPr>
          <w:p w14:paraId="53E1E64E">
            <w:pPr>
              <w:pStyle w:val="232"/>
              <w:adjustRightInd w:val="0"/>
              <w:snapToGrid w:val="0"/>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生活污水</w:t>
            </w:r>
          </w:p>
        </w:tc>
        <w:tc>
          <w:tcPr>
            <w:tcW w:type="pct" w:w="1506"/>
            <w:vAlign w:val="center"/>
          </w:tcPr>
          <w:p w14:paraId="23E4329C">
            <w:pPr>
              <w:pStyle w:val="232"/>
              <w:adjustRightInd w:val="0"/>
              <w:snapToGrid w:val="0"/>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经三级化粪池处理后排入市政污水管网，依托</w:t>
            </w:r>
            <w:r>
              <w:rPr>
                <w:rFonts w:ascii="Times New Roman" w:cs="Times New Roman" w:hAnsi="Times New Roman" w:hint="default"/>
                <w:color w:themeColor="text1" w:val="000000"/>
                <w:szCs w:val="22"/>
                <w:highlight w:val="none"/>
                <w:u w:val="none"/>
                <w:lang w:bidi="ar"/>
                <w14:textFill>
                  <w14:solidFill>
                    <w14:schemeClr w14:val="tx1"/>
                  </w14:solidFill>
                </w14:textFill>
              </w:rPr>
              <w:t>安乐水质净化厂</w:t>
            </w:r>
            <w:r>
              <w:rPr>
                <w:rFonts w:ascii="Times New Roman" w:cs="Times New Roman" w:hAnsi="Times New Roman" w:hint="default"/>
                <w:color w:themeColor="text1" w:val="000000"/>
                <w:szCs w:val="22"/>
                <w:highlight w:val="none"/>
                <w:u w:val="none"/>
                <w:lang w:bidi="ar" w:eastAsia="zh-CN" w:val="en-US"/>
                <w14:textFill>
                  <w14:solidFill>
                    <w14:schemeClr w14:val="tx1"/>
                  </w14:solidFill>
                </w14:textFill>
              </w:rPr>
              <w:t>处理</w:t>
            </w:r>
          </w:p>
        </w:tc>
        <w:tc>
          <w:tcPr>
            <w:tcW w:type="pct" w:w="1019"/>
            <w:vMerge w:val="continue"/>
            <w:vAlign w:val="center"/>
          </w:tcPr>
          <w:p w14:paraId="65F05F26">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r>
      <w:tr w14:paraId="6336301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4"/>
          <w:jc w:val="center"/>
        </w:trPr>
        <w:tc>
          <w:tcPr>
            <w:tcW w:type="pct" w:w="443"/>
            <w:vMerge w:val="continue"/>
            <w:vAlign w:val="center"/>
          </w:tcPr>
          <w:p w14:paraId="2C10CA4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restart"/>
            <w:shd w:color="auto" w:fill="auto" w:val="clear"/>
            <w:vAlign w:val="center"/>
          </w:tcPr>
          <w:p w14:paraId="6AB460A8">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废气治理工程</w:t>
            </w:r>
          </w:p>
        </w:tc>
        <w:tc>
          <w:tcPr>
            <w:tcW w:type="pct" w:w="2977"/>
            <w:gridSpan w:val="3"/>
            <w:vAlign w:val="center"/>
          </w:tcPr>
          <w:p w14:paraId="3CE405C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倒模工序产生的有机废气经集气罩收集后依托产业园区1#“</w:t>
            </w:r>
            <w:r>
              <w:rPr>
                <w:rFonts w:ascii="Times New Roman" w:cs="Times New Roman" w:hAnsi="Times New Roman" w:hint="default"/>
                <w:color w:themeColor="text1" w:val="000000"/>
                <w:szCs w:val="21"/>
                <w:highlight w:val="none"/>
                <w:u w:val="none"/>
                <w14:textFill>
                  <w14:solidFill>
                    <w14:schemeClr w14:val="tx1"/>
                  </w14:solidFill>
                </w14:textFill>
              </w:rPr>
              <w:t>水喷淋+UV光解+活性炭吸附</w:t>
            </w:r>
            <w:r>
              <w:rPr>
                <w:rFonts w:ascii="Times New Roman" w:cs="Times New Roman" w:hAnsi="Times New Roman" w:hint="default"/>
                <w:color w:themeColor="text1" w:val="000000"/>
                <w:szCs w:val="21"/>
                <w:highlight w:val="none"/>
                <w:u w:val="none"/>
                <w:lang w:val="en-US"/>
                <w14:textFill>
                  <w14:solidFill>
                    <w14:schemeClr w14:val="tx1"/>
                  </w14:solidFill>
                </w14:textFill>
              </w:rPr>
              <w:t>”装置处理，风量25000m</w:t>
            </w:r>
            <w:r>
              <w:rPr>
                <w:rFonts w:ascii="Times New Roman" w:cs="Times New Roman" w:hAnsi="Times New Roman" w:hint="default"/>
                <w:color w:themeColor="text1" w:val="000000"/>
                <w:szCs w:val="21"/>
                <w:highlight w:val="none"/>
                <w:u w:val="none"/>
                <w:vertAlign w:val="superscript"/>
                <w:lang w:val="en-US"/>
                <w14:textFill>
                  <w14:solidFill>
                    <w14:schemeClr w14:val="tx1"/>
                  </w14:solidFill>
                </w14:textFill>
              </w:rPr>
              <w:t>3</w:t>
            </w:r>
            <w:r>
              <w:rPr>
                <w:rFonts w:ascii="Times New Roman" w:cs="Times New Roman" w:hAnsi="Times New Roman" w:hint="default"/>
                <w:color w:themeColor="text1" w:val="000000"/>
                <w:szCs w:val="21"/>
                <w:highlight w:val="none"/>
                <w:u w:val="none"/>
                <w:lang w:val="en-US"/>
                <w14:textFill>
                  <w14:solidFill>
                    <w14:schemeClr w14:val="tx1"/>
                  </w14:solidFill>
                </w14:textFill>
              </w:rPr>
              <w:t>/h，引至</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60</w:t>
            </w:r>
            <w:r>
              <w:rPr>
                <w:rFonts w:ascii="Times New Roman" w:cs="Times New Roman" w:hAnsi="Times New Roman" w:hint="default"/>
                <w:color w:themeColor="text1" w:val="000000"/>
                <w:szCs w:val="21"/>
                <w:highlight w:val="none"/>
                <w:u w:val="none"/>
                <w:lang w:val="en-US"/>
                <w14:textFill>
                  <w14:solidFill>
                    <w14:schemeClr w14:val="tx1"/>
                  </w14:solidFill>
                </w14:textFill>
              </w:rPr>
              <w:t>m高的G1排气筒排放。</w:t>
            </w:r>
          </w:p>
        </w:tc>
        <w:tc>
          <w:tcPr>
            <w:tcW w:type="pct" w:w="1019"/>
            <w:vAlign w:val="center"/>
          </w:tcPr>
          <w:p w14:paraId="0945B4A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高度由40m变为60m，1#废气处理设施为</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w:t>
            </w:r>
          </w:p>
        </w:tc>
      </w:tr>
      <w:tr w14:paraId="2CA8A27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4"/>
          <w:jc w:val="center"/>
        </w:trPr>
        <w:tc>
          <w:tcPr>
            <w:tcW w:type="pct" w:w="443"/>
            <w:vMerge w:val="continue"/>
            <w:vAlign w:val="center"/>
          </w:tcPr>
          <w:p w14:paraId="1E0A4987">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2F4143FE">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2977"/>
            <w:gridSpan w:val="3"/>
            <w:vAlign w:val="center"/>
          </w:tcPr>
          <w:p w14:paraId="5D1DAF35">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超声波清洗工序、么打工序</w:t>
            </w:r>
            <w:r>
              <w:rPr>
                <w:rFonts w:ascii="Times New Roman" w:cs="Times New Roman" w:hAnsi="Times New Roman" w:hint="default"/>
                <w:color w:themeColor="text1" w:val="000000"/>
                <w:szCs w:val="21"/>
                <w:highlight w:val="none"/>
                <w:u w:val="none"/>
                <w:lang w:val="en-US"/>
                <w14:textFill>
                  <w14:solidFill>
                    <w14:schemeClr w14:val="tx1"/>
                  </w14:solidFill>
                </w14:textFill>
              </w:rPr>
              <w:t>产生的有机废气经集气罩收集后依托产业园区2#“</w:t>
            </w:r>
            <w:r>
              <w:rPr>
                <w:rFonts w:ascii="Times New Roman" w:cs="Times New Roman" w:hAnsi="Times New Roman" w:hint="default"/>
                <w:color w:themeColor="text1" w:val="000000"/>
                <w:szCs w:val="21"/>
                <w:highlight w:val="none"/>
                <w:u w:val="none"/>
                <w14:textFill>
                  <w14:solidFill>
                    <w14:schemeClr w14:val="tx1"/>
                  </w14:solidFill>
                </w14:textFill>
              </w:rPr>
              <w:t>水喷淋+UV光解+活性炭吸附</w:t>
            </w:r>
            <w:r>
              <w:rPr>
                <w:rFonts w:ascii="Times New Roman" w:cs="Times New Roman" w:hAnsi="Times New Roman" w:hint="default"/>
                <w:color w:themeColor="text1" w:val="000000"/>
                <w:szCs w:val="21"/>
                <w:highlight w:val="none"/>
                <w:u w:val="none"/>
                <w:lang w:val="en-US"/>
                <w14:textFill>
                  <w14:solidFill>
                    <w14:schemeClr w14:val="tx1"/>
                  </w14:solidFill>
                </w14:textFill>
              </w:rPr>
              <w:t>”装置处理，风量25000m</w:t>
            </w:r>
            <w:r>
              <w:rPr>
                <w:rFonts w:ascii="Times New Roman" w:cs="Times New Roman" w:hAnsi="Times New Roman" w:hint="default"/>
                <w:color w:themeColor="text1" w:val="000000"/>
                <w:szCs w:val="21"/>
                <w:highlight w:val="none"/>
                <w:u w:val="none"/>
                <w:vertAlign w:val="superscript"/>
                <w:lang w:val="en-US"/>
                <w14:textFill>
                  <w14:solidFill>
                    <w14:schemeClr w14:val="tx1"/>
                  </w14:solidFill>
                </w14:textFill>
              </w:rPr>
              <w:t>3</w:t>
            </w:r>
            <w:r>
              <w:rPr>
                <w:rFonts w:ascii="Times New Roman" w:cs="Times New Roman" w:hAnsi="Times New Roman" w:hint="default"/>
                <w:color w:themeColor="text1" w:val="000000"/>
                <w:szCs w:val="21"/>
                <w:highlight w:val="none"/>
                <w:u w:val="none"/>
                <w:lang w:val="en-US"/>
                <w14:textFill>
                  <w14:solidFill>
                    <w14:schemeClr w14:val="tx1"/>
                  </w14:solidFill>
                </w14:textFill>
              </w:rPr>
              <w:t>/h，引至</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60</w:t>
            </w:r>
            <w:r>
              <w:rPr>
                <w:rFonts w:ascii="Times New Roman" w:cs="Times New Roman" w:hAnsi="Times New Roman" w:hint="default"/>
                <w:color w:themeColor="text1" w:val="000000"/>
                <w:szCs w:val="21"/>
                <w:highlight w:val="none"/>
                <w:u w:val="none"/>
                <w:lang w:val="en-US"/>
                <w14:textFill>
                  <w14:solidFill>
                    <w14:schemeClr w14:val="tx1"/>
                  </w14:solidFill>
                </w14:textFill>
              </w:rPr>
              <w:t>m高的G2排气筒排放。</w:t>
            </w:r>
          </w:p>
        </w:tc>
        <w:tc>
          <w:tcPr>
            <w:tcW w:type="pct" w:w="1019"/>
            <w:vAlign w:val="center"/>
          </w:tcPr>
          <w:p w14:paraId="571D4A14">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高度由40m变为60m</w:t>
            </w:r>
            <w:r>
              <w:rPr>
                <w:rFonts w:cs="Times New Roman" w:hint="eastAsia"/>
                <w:color w:themeColor="text1" w:val="000000"/>
                <w:szCs w:val="21"/>
                <w:highlight w:val="none"/>
                <w:u w:val="none"/>
                <w:lang w:eastAsia="zh-CN" w:val="en-US"/>
                <w14:textFill>
                  <w14:solidFill>
                    <w14:schemeClr w14:val="tx1"/>
                  </w14:solidFill>
                </w14:textFill>
              </w:rPr>
              <w:t>，2</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#废气处理设施为</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w:t>
            </w:r>
          </w:p>
        </w:tc>
      </w:tr>
      <w:tr w14:paraId="6F4D366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4"/>
          <w:jc w:val="center"/>
        </w:trPr>
        <w:tc>
          <w:tcPr>
            <w:tcW w:type="pct" w:w="443"/>
            <w:vMerge w:val="continue"/>
            <w:vAlign w:val="center"/>
          </w:tcPr>
          <w:p w14:paraId="2806F11A">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03D5604D">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2977"/>
            <w:gridSpan w:val="3"/>
            <w:vAlign w:val="center"/>
          </w:tcPr>
          <w:p w14:paraId="09173C6A">
            <w:pPr>
              <w:pStyle w:val="232"/>
              <w:adjustRightInd w:val="0"/>
              <w:snapToGrid w:val="0"/>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u w:val="none"/>
                <w:lang w:eastAsia="zh-CN" w:val="en-US"/>
                <w14:textFill>
                  <w14:solidFill>
                    <w14:schemeClr w14:val="tx1"/>
                  </w14:solidFill>
                </w14:textFill>
              </w:rPr>
              <w:t>执模工序、么打工序粉尘经设备自带布袋集尘装置收集</w:t>
            </w:r>
          </w:p>
        </w:tc>
        <w:tc>
          <w:tcPr>
            <w:tcW w:type="pct" w:w="1019"/>
            <w:vAlign w:val="center"/>
          </w:tcPr>
          <w:p w14:paraId="67E6DF9C">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178A21D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4"/>
          <w:jc w:val="center"/>
        </w:trPr>
        <w:tc>
          <w:tcPr>
            <w:tcW w:type="pct" w:w="443"/>
            <w:vMerge w:val="continue"/>
            <w:vAlign w:val="center"/>
          </w:tcPr>
          <w:p w14:paraId="10B4030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shd w:color="auto" w:fill="auto" w:val="clear"/>
            <w:vAlign w:val="center"/>
          </w:tcPr>
          <w:p w14:paraId="02CC2E1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噪声治理工程</w:t>
            </w:r>
          </w:p>
        </w:tc>
        <w:tc>
          <w:tcPr>
            <w:tcW w:type="pct" w:w="2977"/>
            <w:gridSpan w:val="3"/>
            <w:vAlign w:val="center"/>
          </w:tcPr>
          <w:p w14:paraId="2959790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建筑隔声、设备减振、消音措施、合理布局。</w:t>
            </w:r>
          </w:p>
        </w:tc>
        <w:tc>
          <w:tcPr>
            <w:tcW w:type="pct" w:w="1019"/>
            <w:vAlign w:val="center"/>
          </w:tcPr>
          <w:p w14:paraId="38738FD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0DEB524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3"/>
          <w:jc w:val="center"/>
        </w:trPr>
        <w:tc>
          <w:tcPr>
            <w:tcW w:type="pct" w:w="443"/>
            <w:vMerge w:val="continue"/>
            <w:vAlign w:val="center"/>
          </w:tcPr>
          <w:p w14:paraId="2545279F">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60"/>
            <w:vMerge w:val="restart"/>
            <w:shd w:color="auto" w:fill="auto" w:val="clear"/>
            <w:vAlign w:val="center"/>
          </w:tcPr>
          <w:p w14:paraId="277E25C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固废处理工程</w:t>
            </w:r>
          </w:p>
        </w:tc>
        <w:tc>
          <w:tcPr>
            <w:tcW w:type="pct" w:w="1154"/>
            <w:vAlign w:val="center"/>
          </w:tcPr>
          <w:p w14:paraId="308CDD3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生活垃圾</w:t>
            </w:r>
          </w:p>
        </w:tc>
        <w:tc>
          <w:tcPr>
            <w:tcW w:type="pct" w:w="1822"/>
            <w:gridSpan w:val="2"/>
            <w:vAlign w:val="center"/>
          </w:tcPr>
          <w:p w14:paraId="24CFD083">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1座</w:t>
            </w:r>
            <w:r>
              <w:rPr>
                <w:rFonts w:ascii="Times New Roman" w:cs="Times New Roman" w:hAnsi="Times New Roman" w:hint="default"/>
                <w:color w:themeColor="text1" w:val="000000"/>
                <w:szCs w:val="21"/>
                <w:highlight w:val="none"/>
                <w:u w:val="none"/>
                <w:lang w:val="en-US"/>
                <w14:textFill>
                  <w14:solidFill>
                    <w14:schemeClr w14:val="tx1"/>
                  </w14:solidFill>
                </w14:textFill>
              </w:rPr>
              <w:t>垃圾收集站</w:t>
            </w:r>
          </w:p>
        </w:tc>
        <w:tc>
          <w:tcPr>
            <w:tcW w:type="pct" w:w="1019"/>
            <w:vAlign w:val="center"/>
          </w:tcPr>
          <w:p w14:paraId="7FA51DAF">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63C6EA6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3"/>
          <w:jc w:val="center"/>
        </w:trPr>
        <w:tc>
          <w:tcPr>
            <w:tcW w:type="pct" w:w="443"/>
            <w:vMerge w:val="continue"/>
            <w:vAlign w:val="center"/>
          </w:tcPr>
          <w:p w14:paraId="60783012">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4BAB5841">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1154"/>
            <w:vAlign w:val="center"/>
          </w:tcPr>
          <w:p w14:paraId="5BFA207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一般固体废物（废包装材料、</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过滤废渣、废石膏、废石蜡</w:t>
            </w:r>
            <w:r>
              <w:rPr>
                <w:rFonts w:ascii="Times New Roman" w:cs="Times New Roman" w:hAnsi="Times New Roman" w:hint="default"/>
                <w:color w:themeColor="text1" w:val="000000"/>
                <w:szCs w:val="21"/>
                <w:highlight w:val="none"/>
                <w:u w:val="none"/>
                <w:lang w:val="en-US"/>
                <w14:textFill>
                  <w14:solidFill>
                    <w14:schemeClr w14:val="tx1"/>
                  </w14:solidFill>
                </w14:textFill>
              </w:rPr>
              <w:t>）</w:t>
            </w:r>
          </w:p>
        </w:tc>
        <w:tc>
          <w:tcPr>
            <w:tcW w:type="pct" w:w="1822"/>
            <w:gridSpan w:val="2"/>
            <w:vAlign w:val="center"/>
          </w:tcPr>
          <w:p w14:paraId="40C5E7A2">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一般固体废物暂存间</w:t>
            </w:r>
          </w:p>
        </w:tc>
        <w:tc>
          <w:tcPr>
            <w:tcW w:type="pct" w:w="1019"/>
            <w:vAlign w:val="center"/>
          </w:tcPr>
          <w:p w14:paraId="01C62BDF">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74655A1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3"/>
          <w:jc w:val="center"/>
        </w:trPr>
        <w:tc>
          <w:tcPr>
            <w:tcW w:type="pct" w:w="443"/>
            <w:vMerge w:val="continue"/>
            <w:vAlign w:val="center"/>
          </w:tcPr>
          <w:p w14:paraId="33113C9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21A8501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1154"/>
            <w:vAlign w:val="center"/>
          </w:tcPr>
          <w:p w14:paraId="4B0832F1">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一般固体废物</w:t>
            </w:r>
            <w:r>
              <w:rPr>
                <w:rFonts w:ascii="Times New Roman" w:cs="Times New Roman" w:hAnsi="Times New Roman" w:hint="default"/>
                <w:color w:themeColor="text1" w:val="000000"/>
                <w:highlight w:val="none"/>
                <w:u w:val="none"/>
                <w:lang w:eastAsia="zh-CN" w:val="en-US"/>
                <w14:textFill>
                  <w14:solidFill>
                    <w14:schemeClr w14:val="tx1"/>
                  </w14:solidFill>
                </w14:textFill>
              </w:rPr>
              <w:t>（废金属边角料、金属粉尘）</w:t>
            </w:r>
          </w:p>
        </w:tc>
        <w:tc>
          <w:tcPr>
            <w:tcW w:type="pct" w:w="1822"/>
            <w:gridSpan w:val="2"/>
            <w:vAlign w:val="center"/>
          </w:tcPr>
          <w:p w14:paraId="07FE5B6F">
            <w:pPr>
              <w:pStyle w:val="232"/>
              <w:adjustRightInd w:val="0"/>
              <w:snapToGrid w:val="0"/>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收发部回收</w:t>
            </w:r>
          </w:p>
        </w:tc>
        <w:tc>
          <w:tcPr>
            <w:tcW w:type="pct" w:w="1019"/>
            <w:vAlign w:val="center"/>
          </w:tcPr>
          <w:p w14:paraId="5C7D6730">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r w14:paraId="6AFCAA1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63"/>
          <w:jc w:val="center"/>
        </w:trPr>
        <w:tc>
          <w:tcPr>
            <w:tcW w:type="pct" w:w="443"/>
            <w:vMerge w:val="continue"/>
            <w:vAlign w:val="center"/>
          </w:tcPr>
          <w:p w14:paraId="0C62B6EC">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560"/>
            <w:vMerge w:val="continue"/>
            <w:shd w:color="auto" w:fill="auto" w:val="clear"/>
            <w:vAlign w:val="center"/>
          </w:tcPr>
          <w:p w14:paraId="6024453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1154"/>
            <w:vAlign w:val="center"/>
          </w:tcPr>
          <w:p w14:paraId="09820903">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危险废物（废天那水桶、废白电油桶</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、废乙醇瓶、废硼砂包装材料</w:t>
            </w:r>
            <w:r>
              <w:rPr>
                <w:rFonts w:ascii="Times New Roman" w:cs="Times New Roman" w:hAnsi="Times New Roman" w:hint="default"/>
                <w:color w:themeColor="text1" w:val="000000"/>
                <w:szCs w:val="21"/>
                <w:highlight w:val="none"/>
                <w:u w:val="none"/>
                <w:lang w:val="en-US"/>
                <w14:textFill>
                  <w14:solidFill>
                    <w14:schemeClr w14:val="tx1"/>
                  </w14:solidFill>
                </w14:textFill>
              </w:rPr>
              <w:t>）</w:t>
            </w:r>
          </w:p>
        </w:tc>
        <w:tc>
          <w:tcPr>
            <w:tcW w:type="pct" w:w="1822"/>
            <w:gridSpan w:val="2"/>
            <w:vAlign w:val="center"/>
          </w:tcPr>
          <w:p w14:paraId="7F69C5C5">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一间5m</w:t>
            </w:r>
            <w:r>
              <w:rPr>
                <w:rFonts w:ascii="Times New Roman" w:cs="Times New Roman" w:hAnsi="Times New Roman" w:hint="default"/>
                <w:color w:themeColor="text1" w:val="000000"/>
                <w:szCs w:val="21"/>
                <w:highlight w:val="none"/>
                <w:u w:val="none"/>
                <w:vertAlign w:val="superscript"/>
                <w:lang w:val="en-US"/>
                <w14:textFill>
                  <w14:solidFill>
                    <w14:schemeClr w14:val="tx1"/>
                  </w14:solidFill>
                </w14:textFill>
              </w:rPr>
              <w:t>2</w:t>
            </w:r>
            <w:r>
              <w:rPr>
                <w:rFonts w:ascii="Times New Roman" w:cs="Times New Roman" w:hAnsi="Times New Roman" w:hint="default"/>
                <w:color w:themeColor="text1" w:val="000000"/>
                <w:szCs w:val="21"/>
                <w:highlight w:val="none"/>
                <w:u w:val="none"/>
                <w:lang w:val="en-US"/>
                <w14:textFill>
                  <w14:solidFill>
                    <w14:schemeClr w14:val="tx1"/>
                  </w14:solidFill>
                </w14:textFill>
              </w:rPr>
              <w:t>危险废物暂存间，位于西侧楼梯间</w:t>
            </w:r>
          </w:p>
        </w:tc>
        <w:tc>
          <w:tcPr>
            <w:tcW w:type="pct" w:w="1019"/>
            <w:vAlign w:val="center"/>
          </w:tcPr>
          <w:p w14:paraId="2EF22F3C">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与环评一致</w:t>
            </w:r>
          </w:p>
        </w:tc>
      </w:tr>
    </w:tbl>
    <w:p w14:paraId="55B767AE">
      <w:pPr>
        <w:pStyle w:val="4"/>
        <w:rPr>
          <w:rFonts w:ascii="Times New Roman" w:cs="Times New Roman" w:hAnsi="Times New Roman" w:hint="default"/>
          <w:color w:themeColor="text1" w:val="000000"/>
          <w:highlight w:val="none"/>
          <w14:textFill>
            <w14:solidFill>
              <w14:schemeClr w14:val="tx1"/>
            </w14:solidFill>
          </w14:textFill>
        </w:rPr>
      </w:pPr>
      <w:bookmarkStart w:id="18" w:name="_Toc30791"/>
      <w:r>
        <w:rPr>
          <w:rFonts w:ascii="Times New Roman" w:cs="Times New Roman" w:hAnsi="Times New Roman" w:hint="default"/>
          <w:color w:themeColor="text1" w:val="000000"/>
          <w:highlight w:val="none"/>
          <w14:textFill>
            <w14:solidFill>
              <w14:schemeClr w14:val="tx1"/>
            </w14:solidFill>
          </w14:textFill>
        </w:rPr>
        <w:t>项目产品情况</w:t>
      </w:r>
      <w:bookmarkEnd w:id="18"/>
    </w:p>
    <w:p w14:paraId="1E972F9B">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本项目销售的产品对比如下表所示。</w:t>
      </w:r>
    </w:p>
    <w:p w14:paraId="4252F6F8">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表3.2-2项目产品方案情况一览表</w:t>
      </w:r>
    </w:p>
    <w:tbl>
      <w:tblPr>
        <w:tblStyle w:val="38"/>
        <w:tblW w:type="pct" w:w="4999"/>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autofit"/>
        <w:tblCellMar>
          <w:top w:type="dxa" w:w="0"/>
          <w:left w:type="dxa" w:w="0"/>
          <w:bottom w:type="dxa" w:w="0"/>
          <w:right w:type="dxa" w:w="0"/>
        </w:tblCellMar>
      </w:tblPr>
      <w:tblGrid>
        <w:gridCol w:w="3808"/>
        <w:gridCol w:w="2706"/>
        <w:gridCol w:w="3112"/>
      </w:tblGrid>
      <w:tr w14:paraId="2D42740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304"/>
          <w:jc w:val="center"/>
        </w:trPr>
        <w:tc>
          <w:tcPr>
            <w:tcW w:type="pct" w:w="1977"/>
            <w:tcBorders>
              <w:tl2br w:val="nil"/>
              <w:tr2bl w:val="nil"/>
            </w:tcBorders>
            <w:noWrap w:val="0"/>
            <w:tcMar>
              <w:top w:type="dxa" w:w="0"/>
              <w:left w:type="dxa" w:w="108"/>
              <w:bottom w:type="dxa" w:w="0"/>
              <w:right w:type="dxa" w:w="108"/>
            </w:tcMar>
            <w:vAlign w:val="center"/>
          </w:tcPr>
          <w:p w14:paraId="2572A5B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名称</w:t>
            </w:r>
          </w:p>
        </w:tc>
        <w:tc>
          <w:tcPr>
            <w:tcW w:type="pct" w:w="1405"/>
            <w:tcBorders>
              <w:tl2br w:val="nil"/>
              <w:tr2bl w:val="nil"/>
            </w:tcBorders>
            <w:noWrap w:val="0"/>
            <w:tcMar>
              <w:top w:type="dxa" w:w="0"/>
              <w:left w:type="dxa" w:w="108"/>
              <w:bottom w:type="dxa" w:w="0"/>
              <w:right w:type="dxa" w:w="108"/>
            </w:tcMar>
            <w:vAlign w:val="center"/>
          </w:tcPr>
          <w:p w14:paraId="126F4A6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环评</w:t>
            </w:r>
            <w:r>
              <w:rPr>
                <w:rFonts w:ascii="Times New Roman" w:cs="Times New Roman" w:hAnsi="Times New Roman" w:hint="default"/>
                <w:color w:themeColor="text1" w:val="000000"/>
                <w:highlight w:val="none"/>
                <w14:textFill>
                  <w14:solidFill>
                    <w14:schemeClr w14:val="tx1"/>
                  </w14:solidFill>
                </w14:textFill>
              </w:rPr>
              <w:t>数量t/a</w:t>
            </w:r>
          </w:p>
        </w:tc>
        <w:tc>
          <w:tcPr>
            <w:tcW w:type="pct" w:w="1616"/>
            <w:tcBorders>
              <w:tl2br w:val="nil"/>
              <w:tr2bl w:val="nil"/>
            </w:tcBorders>
            <w:noWrap w:val="0"/>
            <w:tcMar>
              <w:top w:type="dxa" w:w="0"/>
              <w:left w:type="dxa" w:w="108"/>
              <w:bottom w:type="dxa" w:w="0"/>
              <w:right w:type="dxa" w:w="108"/>
            </w:tcMar>
            <w:vAlign w:val="center"/>
          </w:tcPr>
          <w:p w14:paraId="62174572">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实际产能t/a</w:t>
            </w:r>
          </w:p>
        </w:tc>
      </w:tr>
      <w:tr w14:paraId="2CC6080A">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284"/>
          <w:jc w:val="center"/>
        </w:trPr>
        <w:tc>
          <w:tcPr>
            <w:tcW w:type="pct" w:w="1977"/>
            <w:tcBorders>
              <w:tl2br w:val="nil"/>
              <w:tr2bl w:val="nil"/>
            </w:tcBorders>
            <w:noWrap w:val="0"/>
            <w:tcMar>
              <w:top w:type="dxa" w:w="0"/>
              <w:left w:type="dxa" w:w="108"/>
              <w:bottom w:type="dxa" w:w="0"/>
              <w:right w:type="dxa" w:w="108"/>
            </w:tcMar>
            <w:vAlign w:val="center"/>
          </w:tcPr>
          <w:p w14:paraId="7EA012C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9K首饰</w:t>
            </w:r>
          </w:p>
        </w:tc>
        <w:tc>
          <w:tcPr>
            <w:tcW w:type="pct" w:w="1405"/>
            <w:tcBorders>
              <w:tl2br w:val="nil"/>
              <w:tr2bl w:val="nil"/>
            </w:tcBorders>
            <w:noWrap w:val="0"/>
            <w:tcMar>
              <w:top w:type="dxa" w:w="0"/>
              <w:left w:type="dxa" w:w="108"/>
              <w:bottom w:type="dxa" w:w="0"/>
              <w:right w:type="dxa" w:w="108"/>
            </w:tcMar>
            <w:vAlign w:val="center"/>
          </w:tcPr>
          <w:p w14:paraId="671CB704">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0.0568</w:t>
            </w:r>
          </w:p>
        </w:tc>
        <w:tc>
          <w:tcPr>
            <w:tcW w:type="dxa" w:w="3112"/>
            <w:tcBorders>
              <w:tl2br w:val="nil"/>
              <w:tr2bl w:val="nil"/>
            </w:tcBorders>
            <w:noWrap w:val="0"/>
            <w:tcMar>
              <w:top w:type="dxa" w:w="0"/>
              <w:left w:type="dxa" w:w="108"/>
              <w:bottom w:type="dxa" w:w="0"/>
              <w:right w:type="dxa" w:w="108"/>
            </w:tcMar>
            <w:vAlign w:val="center"/>
          </w:tcPr>
          <w:p w14:paraId="3C077230">
            <w:pPr>
              <w:pStyle w:val="74"/>
              <w:ind w:firstLine="0"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0.0568</w:t>
            </w:r>
          </w:p>
        </w:tc>
      </w:tr>
      <w:tr w14:paraId="0992E42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90"/>
          <w:jc w:val="center"/>
        </w:trPr>
        <w:tc>
          <w:tcPr>
            <w:tcW w:type="pct" w:w="1977"/>
            <w:tcBorders>
              <w:tl2br w:val="nil"/>
              <w:tr2bl w:val="nil"/>
            </w:tcBorders>
            <w:noWrap w:val="0"/>
            <w:tcMar>
              <w:top w:type="dxa" w:w="0"/>
              <w:left w:type="dxa" w:w="108"/>
              <w:bottom w:type="dxa" w:w="0"/>
              <w:right w:type="dxa" w:w="108"/>
            </w:tcMar>
            <w:vAlign w:val="center"/>
          </w:tcPr>
          <w:p w14:paraId="5E66DE4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14K首饰</w:t>
            </w:r>
          </w:p>
        </w:tc>
        <w:tc>
          <w:tcPr>
            <w:tcW w:type="pct" w:w="1405"/>
            <w:tcBorders>
              <w:tl2br w:val="nil"/>
              <w:tr2bl w:val="nil"/>
            </w:tcBorders>
            <w:noWrap w:val="0"/>
            <w:tcMar>
              <w:top w:type="dxa" w:w="0"/>
              <w:left w:type="dxa" w:w="108"/>
              <w:bottom w:type="dxa" w:w="0"/>
              <w:right w:type="dxa" w:w="108"/>
            </w:tcMar>
            <w:vAlign w:val="center"/>
          </w:tcPr>
          <w:p w14:paraId="1F99E7A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0.0548</w:t>
            </w:r>
          </w:p>
        </w:tc>
        <w:tc>
          <w:tcPr>
            <w:tcW w:type="dxa" w:w="3112"/>
            <w:tcBorders>
              <w:tl2br w:val="nil"/>
              <w:tr2bl w:val="nil"/>
            </w:tcBorders>
            <w:noWrap w:val="0"/>
            <w:tcMar>
              <w:top w:type="dxa" w:w="0"/>
              <w:left w:type="dxa" w:w="108"/>
              <w:bottom w:type="dxa" w:w="0"/>
              <w:right w:type="dxa" w:w="108"/>
            </w:tcMar>
            <w:vAlign w:val="center"/>
          </w:tcPr>
          <w:p w14:paraId="6EB7642E">
            <w:pPr>
              <w:pStyle w:val="74"/>
              <w:ind w:firstLine="0"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0.0548</w:t>
            </w:r>
          </w:p>
        </w:tc>
      </w:tr>
      <w:tr w14:paraId="326361F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284"/>
          <w:jc w:val="center"/>
        </w:trPr>
        <w:tc>
          <w:tcPr>
            <w:tcW w:type="pct" w:w="1977"/>
            <w:tcBorders>
              <w:tl2br w:val="nil"/>
              <w:tr2bl w:val="nil"/>
            </w:tcBorders>
            <w:noWrap w:val="0"/>
            <w:tcMar>
              <w:top w:type="dxa" w:w="0"/>
              <w:left w:type="dxa" w:w="108"/>
              <w:bottom w:type="dxa" w:w="0"/>
              <w:right w:type="dxa" w:w="108"/>
            </w:tcMar>
            <w:vAlign w:val="center"/>
          </w:tcPr>
          <w:p w14:paraId="3DDE079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18K首饰</w:t>
            </w:r>
          </w:p>
        </w:tc>
        <w:tc>
          <w:tcPr>
            <w:tcW w:type="pct" w:w="1405"/>
            <w:tcBorders>
              <w:tl2br w:val="nil"/>
              <w:tr2bl w:val="nil"/>
            </w:tcBorders>
            <w:noWrap w:val="0"/>
            <w:tcMar>
              <w:top w:type="dxa" w:w="0"/>
              <w:left w:type="dxa" w:w="108"/>
              <w:bottom w:type="dxa" w:w="0"/>
              <w:right w:type="dxa" w:w="108"/>
            </w:tcMar>
            <w:vAlign w:val="center"/>
          </w:tcPr>
          <w:p w14:paraId="67B13094">
            <w:pPr>
              <w:pStyle w:val="74"/>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0.0284</w:t>
            </w:r>
          </w:p>
        </w:tc>
        <w:tc>
          <w:tcPr>
            <w:tcW w:type="dxa" w:w="3112"/>
            <w:tcBorders>
              <w:tl2br w:val="nil"/>
              <w:tr2bl w:val="nil"/>
            </w:tcBorders>
            <w:noWrap w:val="0"/>
            <w:tcMar>
              <w:top w:type="dxa" w:w="0"/>
              <w:left w:type="dxa" w:w="108"/>
              <w:bottom w:type="dxa" w:w="0"/>
              <w:right w:type="dxa" w:w="108"/>
            </w:tcMar>
            <w:vAlign w:val="center"/>
          </w:tcPr>
          <w:p w14:paraId="1DB317AB">
            <w:pPr>
              <w:pStyle w:val="74"/>
              <w:ind w:firstLine="0"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0.0284</w:t>
            </w:r>
          </w:p>
        </w:tc>
      </w:tr>
      <w:tr w14:paraId="6C47DBD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0"/>
            <w:bottom w:type="dxa" w:w="0"/>
            <w:right w:type="dxa" w:w="0"/>
          </w:tblCellMar>
        </w:tblPrEx>
        <w:trPr>
          <w:trHeight w:hRule="atLeast" w:val="284"/>
          <w:jc w:val="center"/>
        </w:trPr>
        <w:tc>
          <w:tcPr>
            <w:tcW w:type="pct" w:w="1977"/>
            <w:tcBorders>
              <w:tl2br w:val="nil"/>
              <w:tr2bl w:val="nil"/>
            </w:tcBorders>
            <w:noWrap w:val="0"/>
            <w:tcMar>
              <w:top w:type="dxa" w:w="0"/>
              <w:left w:type="dxa" w:w="108"/>
              <w:bottom w:type="dxa" w:w="0"/>
              <w:right w:type="dxa" w:w="108"/>
            </w:tcMar>
            <w:vAlign w:val="center"/>
          </w:tcPr>
          <w:p w14:paraId="193E69F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S</w:t>
            </w:r>
            <w:r>
              <w:rPr>
                <w:rFonts w:ascii="Times New Roman" w:cs="Times New Roman" w:hAnsi="Times New Roman" w:hint="default"/>
                <w:color w:themeColor="text1" w:val="000000"/>
                <w:highlight w:val="none"/>
                <w:lang w:eastAsia="zh-CN" w:val="en-US"/>
                <w14:textFill>
                  <w14:solidFill>
                    <w14:schemeClr w14:val="tx1"/>
                  </w14:solidFill>
                </w14:textFill>
              </w:rPr>
              <w:t>925</w:t>
            </w:r>
            <w:r>
              <w:rPr>
                <w:rFonts w:ascii="Times New Roman" w:cs="Times New Roman" w:eastAsia="宋体" w:hAnsi="Times New Roman" w:hint="default"/>
                <w:color w:themeColor="text1" w:val="000000"/>
                <w:highlight w:val="none"/>
                <w14:textFill>
                  <w14:solidFill>
                    <w14:schemeClr w14:val="tx1"/>
                  </w14:solidFill>
                </w14:textFill>
              </w:rPr>
              <w:t>银首饰</w:t>
            </w:r>
          </w:p>
        </w:tc>
        <w:tc>
          <w:tcPr>
            <w:tcW w:type="pct" w:w="1405"/>
            <w:tcBorders>
              <w:tl2br w:val="nil"/>
              <w:tr2bl w:val="nil"/>
            </w:tcBorders>
            <w:noWrap w:val="0"/>
            <w:tcMar>
              <w:top w:type="dxa" w:w="0"/>
              <w:left w:type="dxa" w:w="108"/>
              <w:bottom w:type="dxa" w:w="0"/>
              <w:right w:type="dxa" w:w="108"/>
            </w:tcMar>
            <w:vAlign w:val="center"/>
          </w:tcPr>
          <w:p w14:paraId="5F654094">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0.04</w:t>
            </w:r>
          </w:p>
        </w:tc>
        <w:tc>
          <w:tcPr>
            <w:tcW w:type="dxa" w:w="3112"/>
            <w:tcBorders>
              <w:tl2br w:val="nil"/>
              <w:tr2bl w:val="nil"/>
            </w:tcBorders>
            <w:noWrap w:val="0"/>
            <w:tcMar>
              <w:top w:type="dxa" w:w="0"/>
              <w:left w:type="dxa" w:w="108"/>
              <w:bottom w:type="dxa" w:w="0"/>
              <w:right w:type="dxa" w:w="108"/>
            </w:tcMar>
            <w:vAlign w:val="center"/>
          </w:tcPr>
          <w:p w14:paraId="4377E198">
            <w:pPr>
              <w:pStyle w:val="74"/>
              <w:ind w:firstLine="0"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0.04</w:t>
            </w:r>
          </w:p>
        </w:tc>
      </w:tr>
    </w:tbl>
    <w:p w14:paraId="6AFE0100">
      <w:pPr>
        <w:pStyle w:val="74"/>
        <w:rPr>
          <w:rFonts w:ascii="Times New Roman" w:cs="Times New Roman" w:hAnsi="Times New Roman" w:hint="default"/>
          <w:color w:themeColor="text1" w:val="000000"/>
          <w:highlight w:val="none"/>
          <w14:textFill>
            <w14:solidFill>
              <w14:schemeClr w14:val="tx1"/>
            </w14:solidFill>
          </w14:textFill>
        </w:rPr>
      </w:pPr>
    </w:p>
    <w:p w14:paraId="1CCE4B0F">
      <w:pPr>
        <w:pStyle w:val="4"/>
        <w:rPr>
          <w:rFonts w:ascii="Times New Roman" w:cs="Times New Roman" w:hAnsi="Times New Roman" w:hint="default"/>
          <w:color w:themeColor="text1" w:val="000000"/>
          <w:highlight w:val="none"/>
          <w14:textFill>
            <w14:solidFill>
              <w14:schemeClr w14:val="tx1"/>
            </w14:solidFill>
          </w14:textFill>
        </w:rPr>
      </w:pPr>
      <w:bookmarkStart w:id="19" w:name="_Toc21119"/>
      <w:r>
        <w:rPr>
          <w:rFonts w:ascii="Times New Roman" w:cs="Times New Roman" w:hAnsi="Times New Roman" w:hint="default"/>
          <w:color w:themeColor="text1" w:val="000000"/>
          <w:highlight w:val="none"/>
          <w14:textFill>
            <w14:solidFill>
              <w14:schemeClr w14:val="tx1"/>
            </w14:solidFill>
          </w14:textFill>
        </w:rPr>
        <w:t>项目</w:t>
      </w:r>
      <w:r>
        <w:rPr>
          <w:rFonts w:ascii="Times New Roman" w:cs="Times New Roman" w:hAnsi="Times New Roman" w:hint="default"/>
          <w:color w:themeColor="text1" w:val="000000"/>
          <w:highlight w:val="none"/>
          <w:lang w:eastAsia="zh-CN" w:val="en-US"/>
          <w14:textFill>
            <w14:solidFill>
              <w14:schemeClr w14:val="tx1"/>
            </w14:solidFill>
          </w14:textFill>
        </w:rPr>
        <w:t>原辅材料情况</w:t>
      </w:r>
      <w:bookmarkEnd w:id="19"/>
    </w:p>
    <w:p w14:paraId="4CAC300A">
      <w:pPr>
        <w:pStyle w:val="234"/>
        <w:rPr>
          <w:rFonts w:ascii="Times New Roman" w:cs="Times New Roman" w:hAnsi="Times New Roman" w:hint="default"/>
          <w:color w:themeColor="text1" w:val="000000"/>
          <w:highlight w:val="none"/>
          <w:u w:val="none"/>
          <w14:textFill>
            <w14:solidFill>
              <w14:schemeClr w14:val="tx1"/>
            </w14:solidFill>
          </w14:textFill>
        </w:rPr>
      </w:pPr>
      <w:bookmarkStart w:id="20" w:name="_Ref71205691"/>
      <w:r>
        <w:rPr>
          <w:rFonts w:ascii="Times New Roman" w:cs="Times New Roman" w:hAnsi="Times New Roman" w:hint="default"/>
          <w:color w:themeColor="text1" w:val="000000"/>
          <w:highlight w:val="none"/>
          <w:u w:val="none"/>
          <w14:textFill>
            <w14:solidFill>
              <w14:schemeClr w14:val="tx1"/>
            </w14:solidFill>
          </w14:textFill>
        </w:rPr>
        <w:t>表</w:t>
      </w:r>
      <w:bookmarkEnd w:id="20"/>
      <w:r>
        <w:rPr>
          <w:rFonts w:ascii="Times New Roman" w:cs="Times New Roman" w:hAnsi="Times New Roman" w:hint="default"/>
          <w:color w:themeColor="text1" w:val="000000"/>
          <w:highlight w:val="none"/>
          <w14:textFill>
            <w14:solidFill>
              <w14:schemeClr w14:val="tx1"/>
            </w14:solidFill>
          </w14:textFill>
        </w:rPr>
        <w:t>3.2-</w:t>
      </w:r>
      <w:r>
        <w:rPr>
          <w:rFonts w:ascii="Times New Roman" w:cs="Times New Roman" w:hAnsi="Times New Roman" w:hint="default"/>
          <w:color w:themeColor="text1" w:val="000000"/>
          <w:highlight w:val="none"/>
          <w:lang w:eastAsia="zh-CN" w:val="en-US"/>
          <w14:textFill>
            <w14:solidFill>
              <w14:schemeClr w14:val="tx1"/>
            </w14:solidFill>
          </w14:textFill>
        </w:rPr>
        <w:t>3</w:t>
      </w:r>
      <w:r>
        <w:rPr>
          <w:rFonts w:ascii="Times New Roman" w:cs="Times New Roman" w:hAnsi="Times New Roman" w:hint="default"/>
          <w:color w:themeColor="text1" w:val="000000"/>
          <w:highlight w:val="none"/>
          <w:u w:val="none"/>
          <w14:textFill>
            <w14:solidFill>
              <w14:schemeClr w14:val="tx1"/>
            </w14:solidFill>
          </w14:textFill>
        </w:rPr>
        <w:t>主要原辅材料消耗情况表</w:t>
      </w:r>
    </w:p>
    <w:tbl>
      <w:tblPr>
        <w:tblStyle w:val="38"/>
        <w:tblW w:type="pct" w:w="4998"/>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693"/>
        <w:gridCol w:w="1522"/>
        <w:gridCol w:w="1620"/>
        <w:gridCol w:w="861"/>
        <w:gridCol w:w="1354"/>
        <w:gridCol w:w="1422"/>
        <w:gridCol w:w="2152"/>
      </w:tblGrid>
      <w:tr w14:paraId="10CFF3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53F32B5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序号</w:t>
            </w:r>
          </w:p>
        </w:tc>
        <w:tc>
          <w:tcPr>
            <w:tcW w:type="pct" w:w="790"/>
            <w:vAlign w:val="center"/>
          </w:tcPr>
          <w:p w14:paraId="0E45C8B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名称</w:t>
            </w:r>
          </w:p>
        </w:tc>
        <w:tc>
          <w:tcPr>
            <w:tcW w:type="pct" w:w="841"/>
            <w:vAlign w:val="center"/>
          </w:tcPr>
          <w:p w14:paraId="7533FD7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年用量（t）</w:t>
            </w:r>
          </w:p>
        </w:tc>
        <w:tc>
          <w:tcPr>
            <w:tcW w:type="pct" w:w="447"/>
            <w:vAlign w:val="center"/>
          </w:tcPr>
          <w:p w14:paraId="552BEC5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形态</w:t>
            </w:r>
          </w:p>
        </w:tc>
        <w:tc>
          <w:tcPr>
            <w:tcW w:type="pct" w:w="703"/>
            <w:vAlign w:val="center"/>
          </w:tcPr>
          <w:p w14:paraId="4F9FC24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储存位置</w:t>
            </w:r>
          </w:p>
        </w:tc>
        <w:tc>
          <w:tcPr>
            <w:tcW w:type="pct" w:w="738"/>
            <w:vAlign w:val="center"/>
          </w:tcPr>
          <w:p w14:paraId="0366542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储存量（t）</w:t>
            </w:r>
          </w:p>
        </w:tc>
        <w:tc>
          <w:tcPr>
            <w:tcW w:type="pct" w:w="1117"/>
            <w:vAlign w:val="center"/>
          </w:tcPr>
          <w:p w14:paraId="0F2DBF8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备注</w:t>
            </w:r>
          </w:p>
        </w:tc>
      </w:tr>
      <w:tr w14:paraId="4F832CE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28B8D260">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w:t>
            </w:r>
          </w:p>
        </w:tc>
        <w:tc>
          <w:tcPr>
            <w:tcW w:type="pct" w:w="790"/>
            <w:vAlign w:val="center"/>
          </w:tcPr>
          <w:p w14:paraId="2A221E0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黄金</w:t>
            </w:r>
          </w:p>
        </w:tc>
        <w:tc>
          <w:tcPr>
            <w:tcW w:type="pct" w:w="841"/>
            <w:vAlign w:val="center"/>
          </w:tcPr>
          <w:p w14:paraId="0CF2734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0.0654</w:t>
            </w:r>
          </w:p>
        </w:tc>
        <w:tc>
          <w:tcPr>
            <w:tcW w:type="pct" w:w="447"/>
            <w:vAlign w:val="center"/>
          </w:tcPr>
          <w:p w14:paraId="34DBB660">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528DC98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04E08B3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0.01</w:t>
            </w:r>
          </w:p>
        </w:tc>
        <w:tc>
          <w:tcPr>
            <w:tcW w:type="pct" w:w="1117"/>
            <w:vAlign w:val="center"/>
          </w:tcPr>
          <w:p w14:paraId="6893FBF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3B3E85F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6EEA3A8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2</w:t>
            </w:r>
          </w:p>
        </w:tc>
        <w:tc>
          <w:tcPr>
            <w:tcW w:type="pct" w:w="790"/>
            <w:vAlign w:val="center"/>
          </w:tcPr>
          <w:p w14:paraId="40944DB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银</w:t>
            </w:r>
          </w:p>
        </w:tc>
        <w:tc>
          <w:tcPr>
            <w:tcW w:type="pct" w:w="841"/>
            <w:vAlign w:val="center"/>
          </w:tcPr>
          <w:p w14:paraId="14A6DB2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0.04</w:t>
            </w:r>
          </w:p>
        </w:tc>
        <w:tc>
          <w:tcPr>
            <w:tcW w:type="pct" w:w="447"/>
            <w:vAlign w:val="center"/>
          </w:tcPr>
          <w:p w14:paraId="44C4AC4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359EDB2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1159470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197915F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49D86F7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5808F26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3</w:t>
            </w:r>
          </w:p>
        </w:tc>
        <w:tc>
          <w:tcPr>
            <w:tcW w:type="pct" w:w="790"/>
            <w:vAlign w:val="center"/>
          </w:tcPr>
          <w:p w14:paraId="7300E1C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补口</w:t>
            </w:r>
          </w:p>
        </w:tc>
        <w:tc>
          <w:tcPr>
            <w:tcW w:type="pct" w:w="841"/>
            <w:vAlign w:val="center"/>
          </w:tcPr>
          <w:p w14:paraId="46914628">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0.0612</w:t>
            </w:r>
          </w:p>
        </w:tc>
        <w:tc>
          <w:tcPr>
            <w:tcW w:type="pct" w:w="447"/>
            <w:vAlign w:val="center"/>
          </w:tcPr>
          <w:p w14:paraId="6AF7591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5B86E03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2FB1AFE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0.01</w:t>
            </w:r>
          </w:p>
        </w:tc>
        <w:tc>
          <w:tcPr>
            <w:tcW w:type="pct" w:w="1117"/>
            <w:vAlign w:val="center"/>
          </w:tcPr>
          <w:p w14:paraId="40180C0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外购，成分：使用铜、钯等金属熔制的</w:t>
            </w:r>
            <w:r>
              <w:rPr>
                <w:rFonts w:ascii="Times New Roman" w:cs="Times New Roman" w:eastAsia="宋体" w:hAnsi="Times New Roman" w:hint="default"/>
                <w:color w:themeColor="text1" w:val="000000"/>
                <w:highlight w:val="none"/>
                <w14:textFill>
                  <w14:solidFill>
                    <w14:schemeClr w14:val="tx1"/>
                  </w14:solidFill>
                </w14:textFill>
              </w:rPr>
              <w:fldChar w:fldCharType="begin"/>
            </w:r>
            <w:r>
              <w:rPr>
                <w:rFonts w:ascii="Times New Roman" w:cs="Times New Roman" w:eastAsia="宋体" w:hAnsi="Times New Roman" w:hint="default"/>
                <w:color w:themeColor="text1" w:val="000000"/>
                <w:highlight w:val="none"/>
                <w14:textFill>
                  <w14:solidFill>
                    <w14:schemeClr w14:val="tx1"/>
                  </w14:solidFill>
                </w14:textFill>
              </w:rPr>
              <w:instrText xml:space="preserve"> HYPERLINK "http://www.so.com/s?q=%E8%BE%85%E6%96%99&amp;ie=utf-8&amp;src=internal_wenda_recommend_textn" \t "https://wenda.so.com/q/_blank" </w:instrText>
            </w:r>
            <w:r>
              <w:rPr>
                <w:rFonts w:ascii="Times New Roman" w:cs="Times New Roman" w:eastAsia="宋体" w:hAnsi="Times New Roman" w:hint="default"/>
                <w:color w:themeColor="text1" w:val="000000"/>
                <w:highlight w:val="none"/>
                <w14:textFill>
                  <w14:solidFill>
                    <w14:schemeClr w14:val="tx1"/>
                  </w14:solidFill>
                </w14:textFill>
              </w:rPr>
              <w:fldChar w:fldCharType="separate"/>
            </w:r>
            <w:r>
              <w:rPr>
                <w:rFonts w:ascii="Times New Roman" w:cs="Times New Roman" w:eastAsia="宋体" w:hAnsi="Times New Roman" w:hint="default"/>
                <w:color w:themeColor="text1" w:val="000000"/>
                <w:highlight w:val="none"/>
                <w14:textFill>
                  <w14:solidFill>
                    <w14:schemeClr w14:val="tx1"/>
                  </w14:solidFill>
                </w14:textFill>
              </w:rPr>
              <w:t>辅料</w:t>
            </w:r>
            <w:r>
              <w:rPr>
                <w:rFonts w:ascii="Times New Roman" w:cs="Times New Roman" w:eastAsia="宋体" w:hAnsi="Times New Roman" w:hint="default"/>
                <w:color w:themeColor="text1" w:val="000000"/>
                <w:highlight w:val="none"/>
                <w14:textFill>
                  <w14:solidFill>
                    <w14:schemeClr w14:val="tx1"/>
                  </w14:solidFill>
                </w14:textFill>
              </w:rPr>
              <w:fldChar w:fldCharType="end"/>
            </w:r>
            <w:r>
              <w:rPr>
                <w:rFonts w:ascii="Times New Roman" w:cs="Times New Roman" w:eastAsia="宋体" w:hAnsi="Times New Roman" w:hint="default"/>
                <w:color w:themeColor="text1" w:val="000000"/>
                <w:highlight w:val="none"/>
                <w14:textFill>
                  <w14:solidFill>
                    <w14:schemeClr w14:val="tx1"/>
                  </w14:solidFill>
                </w14:textFill>
              </w:rPr>
              <w:t>合金</w:t>
            </w:r>
          </w:p>
        </w:tc>
      </w:tr>
      <w:tr w14:paraId="71FB83D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4AAA212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4</w:t>
            </w:r>
          </w:p>
        </w:tc>
        <w:tc>
          <w:tcPr>
            <w:tcW w:type="pct" w:w="790"/>
            <w:vAlign w:val="center"/>
          </w:tcPr>
          <w:p w14:paraId="3BAF179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钻石</w:t>
            </w:r>
          </w:p>
        </w:tc>
        <w:tc>
          <w:tcPr>
            <w:tcW w:type="pct" w:w="841"/>
            <w:vAlign w:val="center"/>
          </w:tcPr>
          <w:p w14:paraId="16E9AF7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0.0012</w:t>
            </w:r>
          </w:p>
        </w:tc>
        <w:tc>
          <w:tcPr>
            <w:tcW w:type="pct" w:w="447"/>
            <w:vAlign w:val="center"/>
          </w:tcPr>
          <w:p w14:paraId="36F213C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43D371CF">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056EC93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50D17B1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0104958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7EEA14A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5</w:t>
            </w:r>
          </w:p>
        </w:tc>
        <w:tc>
          <w:tcPr>
            <w:tcW w:type="pct" w:w="790"/>
            <w:vAlign w:val="center"/>
          </w:tcPr>
          <w:p w14:paraId="4C3737BF">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宝石</w:t>
            </w:r>
          </w:p>
        </w:tc>
        <w:tc>
          <w:tcPr>
            <w:tcW w:type="pct" w:w="841"/>
            <w:vAlign w:val="center"/>
          </w:tcPr>
          <w:p w14:paraId="70C48BF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0.0017</w:t>
            </w:r>
          </w:p>
        </w:tc>
        <w:tc>
          <w:tcPr>
            <w:tcW w:type="pct" w:w="447"/>
            <w:vAlign w:val="center"/>
          </w:tcPr>
          <w:p w14:paraId="23FCCE0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6EEE4A8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491D242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28A40BE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3657060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23AE80C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6</w:t>
            </w:r>
          </w:p>
        </w:tc>
        <w:tc>
          <w:tcPr>
            <w:tcW w:type="pct" w:w="790"/>
            <w:vAlign w:val="center"/>
          </w:tcPr>
          <w:p w14:paraId="64F81BA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半宝石</w:t>
            </w:r>
          </w:p>
        </w:tc>
        <w:tc>
          <w:tcPr>
            <w:tcW w:type="pct" w:w="841"/>
            <w:vAlign w:val="center"/>
          </w:tcPr>
          <w:p w14:paraId="510E0D7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0.0013</w:t>
            </w:r>
          </w:p>
        </w:tc>
        <w:tc>
          <w:tcPr>
            <w:tcW w:type="pct" w:w="447"/>
            <w:vAlign w:val="center"/>
          </w:tcPr>
          <w:p w14:paraId="5C103F70">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1237B20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3902C10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41B106B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4DD48B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0F611B2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7</w:t>
            </w:r>
          </w:p>
        </w:tc>
        <w:tc>
          <w:tcPr>
            <w:tcW w:type="pct" w:w="790"/>
            <w:vAlign w:val="center"/>
          </w:tcPr>
          <w:p w14:paraId="7029202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合成宝石</w:t>
            </w:r>
          </w:p>
        </w:tc>
        <w:tc>
          <w:tcPr>
            <w:tcW w:type="pct" w:w="841"/>
            <w:vAlign w:val="center"/>
          </w:tcPr>
          <w:p w14:paraId="2B53B17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0.0092</w:t>
            </w:r>
          </w:p>
        </w:tc>
        <w:tc>
          <w:tcPr>
            <w:tcW w:type="pct" w:w="447"/>
            <w:vAlign w:val="center"/>
          </w:tcPr>
          <w:p w14:paraId="3127602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32BB9F9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51B80C04">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1AD3EF4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189D48B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089CB43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8</w:t>
            </w:r>
          </w:p>
        </w:tc>
        <w:tc>
          <w:tcPr>
            <w:tcW w:type="pct" w:w="790"/>
            <w:vAlign w:val="center"/>
          </w:tcPr>
          <w:p w14:paraId="27D4016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石膏粉</w:t>
            </w:r>
          </w:p>
        </w:tc>
        <w:tc>
          <w:tcPr>
            <w:tcW w:type="pct" w:w="841"/>
            <w:vAlign w:val="center"/>
          </w:tcPr>
          <w:p w14:paraId="5323B1F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0.0073</w:t>
            </w:r>
          </w:p>
        </w:tc>
        <w:tc>
          <w:tcPr>
            <w:tcW w:type="pct" w:w="447"/>
            <w:vAlign w:val="center"/>
          </w:tcPr>
          <w:p w14:paraId="684F445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326E5E3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707A7BB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59FB99AF">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6592D11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7DA6802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9</w:t>
            </w:r>
          </w:p>
        </w:tc>
        <w:tc>
          <w:tcPr>
            <w:tcW w:type="pct" w:w="790"/>
            <w:vAlign w:val="center"/>
          </w:tcPr>
          <w:p w14:paraId="1EE5E97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蜡珠</w:t>
            </w:r>
          </w:p>
        </w:tc>
        <w:tc>
          <w:tcPr>
            <w:tcW w:type="pct" w:w="841"/>
            <w:vAlign w:val="center"/>
          </w:tcPr>
          <w:p w14:paraId="76791AE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0.0024</w:t>
            </w:r>
          </w:p>
        </w:tc>
        <w:tc>
          <w:tcPr>
            <w:tcW w:type="pct" w:w="447"/>
            <w:vAlign w:val="center"/>
          </w:tcPr>
          <w:p w14:paraId="6C281E0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54D9439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7978337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0D0C280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w:t>
            </w:r>
          </w:p>
        </w:tc>
      </w:tr>
      <w:tr w14:paraId="291D486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15EA7B1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10</w:t>
            </w:r>
          </w:p>
        </w:tc>
        <w:tc>
          <w:tcPr>
            <w:tcW w:type="pct" w:w="790"/>
            <w:vAlign w:val="center"/>
          </w:tcPr>
          <w:p w14:paraId="2DAC2C7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压膜胶</w:t>
            </w:r>
          </w:p>
        </w:tc>
        <w:tc>
          <w:tcPr>
            <w:tcW w:type="pct" w:w="841"/>
            <w:vAlign w:val="center"/>
          </w:tcPr>
          <w:p w14:paraId="3BB0F5F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0.0013</w:t>
            </w:r>
          </w:p>
        </w:tc>
        <w:tc>
          <w:tcPr>
            <w:tcW w:type="pct" w:w="447"/>
            <w:vAlign w:val="center"/>
          </w:tcPr>
          <w:p w14:paraId="56DB56C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固态</w:t>
            </w:r>
          </w:p>
        </w:tc>
        <w:tc>
          <w:tcPr>
            <w:tcW w:type="pct" w:w="703"/>
            <w:vAlign w:val="center"/>
          </w:tcPr>
          <w:p w14:paraId="42031254">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32305A1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1635721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外购，成分：其他油脂类聚合物</w:t>
            </w:r>
          </w:p>
        </w:tc>
      </w:tr>
      <w:tr w14:paraId="3A25333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6E1CD38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11</w:t>
            </w:r>
          </w:p>
        </w:tc>
        <w:tc>
          <w:tcPr>
            <w:tcW w:type="pct" w:w="790"/>
            <w:vAlign w:val="center"/>
          </w:tcPr>
          <w:p w14:paraId="33AD748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硼砂</w:t>
            </w:r>
          </w:p>
        </w:tc>
        <w:tc>
          <w:tcPr>
            <w:tcW w:type="pct" w:w="841"/>
            <w:vAlign w:val="center"/>
          </w:tcPr>
          <w:p w14:paraId="0744170F">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0.02</w:t>
            </w:r>
          </w:p>
        </w:tc>
        <w:tc>
          <w:tcPr>
            <w:tcW w:type="pct" w:w="447"/>
            <w:vAlign w:val="center"/>
          </w:tcPr>
          <w:p w14:paraId="69E3B93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粉末</w:t>
            </w:r>
          </w:p>
        </w:tc>
        <w:tc>
          <w:tcPr>
            <w:tcW w:type="pct" w:w="703"/>
            <w:vAlign w:val="center"/>
          </w:tcPr>
          <w:p w14:paraId="22662FE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执模区</w:t>
            </w:r>
          </w:p>
        </w:tc>
        <w:tc>
          <w:tcPr>
            <w:tcW w:type="pct" w:w="738"/>
            <w:vAlign w:val="center"/>
          </w:tcPr>
          <w:p w14:paraId="2879655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0.01</w:t>
            </w:r>
          </w:p>
        </w:tc>
        <w:tc>
          <w:tcPr>
            <w:tcW w:type="pct" w:w="1117"/>
            <w:vAlign w:val="center"/>
          </w:tcPr>
          <w:p w14:paraId="468D4AD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加速金银融化</w:t>
            </w:r>
          </w:p>
        </w:tc>
      </w:tr>
      <w:tr w14:paraId="7F25DA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3F6833B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12</w:t>
            </w:r>
          </w:p>
        </w:tc>
        <w:tc>
          <w:tcPr>
            <w:tcW w:type="pct" w:w="790"/>
            <w:vAlign w:val="center"/>
          </w:tcPr>
          <w:p w14:paraId="3DD65A6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白矾</w:t>
            </w:r>
          </w:p>
        </w:tc>
        <w:tc>
          <w:tcPr>
            <w:tcW w:type="pct" w:w="841"/>
            <w:vAlign w:val="center"/>
          </w:tcPr>
          <w:p w14:paraId="011553F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0.02</w:t>
            </w:r>
          </w:p>
        </w:tc>
        <w:tc>
          <w:tcPr>
            <w:tcW w:type="pct" w:w="447"/>
            <w:vAlign w:val="center"/>
          </w:tcPr>
          <w:p w14:paraId="3A251E8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晶体</w:t>
            </w:r>
          </w:p>
        </w:tc>
        <w:tc>
          <w:tcPr>
            <w:tcW w:type="pct" w:w="703"/>
            <w:vAlign w:val="center"/>
          </w:tcPr>
          <w:p w14:paraId="1EC3B608">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执模区</w:t>
            </w:r>
          </w:p>
        </w:tc>
        <w:tc>
          <w:tcPr>
            <w:tcW w:type="pct" w:w="738"/>
            <w:vAlign w:val="center"/>
          </w:tcPr>
          <w:p w14:paraId="46E7622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0.01</w:t>
            </w:r>
          </w:p>
        </w:tc>
        <w:tc>
          <w:tcPr>
            <w:tcW w:type="pct" w:w="1117"/>
            <w:vAlign w:val="center"/>
          </w:tcPr>
          <w:p w14:paraId="396F3FA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去除货品表面的硼砂</w:t>
            </w:r>
          </w:p>
        </w:tc>
      </w:tr>
      <w:tr w14:paraId="1A20434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72C2A54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13</w:t>
            </w:r>
          </w:p>
        </w:tc>
        <w:tc>
          <w:tcPr>
            <w:tcW w:type="pct" w:w="790"/>
            <w:vAlign w:val="center"/>
          </w:tcPr>
          <w:p w14:paraId="2BE05A7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火漆</w:t>
            </w:r>
          </w:p>
        </w:tc>
        <w:tc>
          <w:tcPr>
            <w:tcW w:type="pct" w:w="841"/>
            <w:vAlign w:val="center"/>
          </w:tcPr>
          <w:p w14:paraId="4007BF7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0.01</w:t>
            </w:r>
          </w:p>
        </w:tc>
        <w:tc>
          <w:tcPr>
            <w:tcW w:type="pct" w:w="447"/>
            <w:vAlign w:val="center"/>
          </w:tcPr>
          <w:p w14:paraId="69A2752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固体</w:t>
            </w:r>
          </w:p>
        </w:tc>
        <w:tc>
          <w:tcPr>
            <w:tcW w:type="pct" w:w="703"/>
            <w:vAlign w:val="center"/>
          </w:tcPr>
          <w:p w14:paraId="2F48F04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镶石区</w:t>
            </w:r>
          </w:p>
        </w:tc>
        <w:tc>
          <w:tcPr>
            <w:tcW w:type="pct" w:w="738"/>
            <w:vAlign w:val="center"/>
          </w:tcPr>
          <w:p w14:paraId="7111E80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0.001</w:t>
            </w:r>
          </w:p>
        </w:tc>
        <w:tc>
          <w:tcPr>
            <w:tcW w:type="pct" w:w="1117"/>
            <w:vAlign w:val="center"/>
          </w:tcPr>
          <w:p w14:paraId="6F02836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用于镶石工序</w:t>
            </w:r>
          </w:p>
        </w:tc>
      </w:tr>
      <w:tr w14:paraId="0767D5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45E39C70">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14</w:t>
            </w:r>
          </w:p>
        </w:tc>
        <w:tc>
          <w:tcPr>
            <w:tcW w:type="pct" w:w="790"/>
            <w:vAlign w:val="center"/>
          </w:tcPr>
          <w:p w14:paraId="16926DA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乙醇（酒精）</w:t>
            </w:r>
          </w:p>
        </w:tc>
        <w:tc>
          <w:tcPr>
            <w:tcW w:type="pct" w:w="841"/>
            <w:vAlign w:val="center"/>
          </w:tcPr>
          <w:p w14:paraId="41317E2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w:t>
            </w:r>
            <w:r>
              <w:rPr>
                <w:rFonts w:ascii="Times New Roman" w:cs="Times New Roman" w:eastAsia="宋体" w:hAnsi="Times New Roman" w:hint="default"/>
                <w:color w:themeColor="text1" w:val="000000"/>
                <w:highlight w:val="none"/>
                <w:lang w:eastAsia="zh-CN" w:val="en-US"/>
                <w14:textFill>
                  <w14:solidFill>
                    <w14:schemeClr w14:val="tx1"/>
                  </w14:solidFill>
                </w14:textFill>
              </w:rPr>
              <w:t>2</w:t>
            </w:r>
          </w:p>
        </w:tc>
        <w:tc>
          <w:tcPr>
            <w:tcW w:type="pct" w:w="447"/>
            <w:vAlign w:val="center"/>
          </w:tcPr>
          <w:p w14:paraId="00E78BF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液态</w:t>
            </w:r>
          </w:p>
        </w:tc>
        <w:tc>
          <w:tcPr>
            <w:tcW w:type="pct" w:w="703"/>
            <w:vAlign w:val="center"/>
          </w:tcPr>
          <w:p w14:paraId="3007717A">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原料仓库</w:t>
            </w:r>
          </w:p>
        </w:tc>
        <w:tc>
          <w:tcPr>
            <w:tcW w:type="pct" w:w="738"/>
            <w:vAlign w:val="center"/>
          </w:tcPr>
          <w:p w14:paraId="703E8C2D">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0.0004</w:t>
            </w:r>
          </w:p>
        </w:tc>
        <w:tc>
          <w:tcPr>
            <w:tcW w:type="pct" w:w="1117"/>
            <w:vAlign w:val="center"/>
          </w:tcPr>
          <w:p w14:paraId="3CB98AC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用于</w:t>
            </w:r>
            <w:r>
              <w:rPr>
                <w:rFonts w:ascii="Times New Roman" w:cs="Times New Roman" w:eastAsia="宋体" w:hAnsi="Times New Roman" w:hint="default"/>
                <w:color w:themeColor="text1" w:val="000000"/>
                <w:highlight w:val="none"/>
                <w:lang w:eastAsia="zh-CN" w:val="en-US"/>
                <w14:textFill>
                  <w14:solidFill>
                    <w14:schemeClr w14:val="tx1"/>
                  </w14:solidFill>
                </w14:textFill>
              </w:rPr>
              <w:t>超声波清洗工序</w:t>
            </w:r>
          </w:p>
        </w:tc>
      </w:tr>
      <w:tr w14:paraId="1D07F2C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329D1DB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15</w:t>
            </w:r>
          </w:p>
        </w:tc>
        <w:tc>
          <w:tcPr>
            <w:tcW w:type="pct" w:w="790"/>
            <w:vAlign w:val="center"/>
          </w:tcPr>
          <w:p w14:paraId="25FF55B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除蜡水</w:t>
            </w:r>
          </w:p>
        </w:tc>
        <w:tc>
          <w:tcPr>
            <w:tcW w:type="pct" w:w="841"/>
            <w:vAlign w:val="center"/>
          </w:tcPr>
          <w:p w14:paraId="2FE959C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0.12</w:t>
            </w:r>
          </w:p>
        </w:tc>
        <w:tc>
          <w:tcPr>
            <w:tcW w:type="pct" w:w="447"/>
            <w:vAlign w:val="center"/>
          </w:tcPr>
          <w:p w14:paraId="7007DA7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液态</w:t>
            </w:r>
          </w:p>
        </w:tc>
        <w:tc>
          <w:tcPr>
            <w:tcW w:type="pct" w:w="703"/>
            <w:vAlign w:val="center"/>
          </w:tcPr>
          <w:p w14:paraId="0EAAB44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清洗区</w:t>
            </w:r>
          </w:p>
        </w:tc>
        <w:tc>
          <w:tcPr>
            <w:tcW w:type="pct" w:w="738"/>
            <w:vAlign w:val="center"/>
          </w:tcPr>
          <w:p w14:paraId="25B6A2C9">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0.02</w:t>
            </w:r>
          </w:p>
        </w:tc>
        <w:tc>
          <w:tcPr>
            <w:tcW w:type="pct" w:w="1117"/>
            <w:vAlign w:val="center"/>
          </w:tcPr>
          <w:p w14:paraId="3264B7CD">
            <w:pPr>
              <w:pStyle w:val="74"/>
              <w:rPr>
                <w:rFonts w:ascii="Times New Roman" w:cs="Times New Roman" w:eastAsia="宋体" w:hAnsi="Times New Roman" w:hint="default"/>
                <w:color w:themeColor="text1" w:val="000000"/>
                <w:highlight w:val="none"/>
                <w:lang w:val="en-US"/>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用于</w:t>
            </w:r>
            <w:r>
              <w:rPr>
                <w:rFonts w:ascii="Times New Roman" w:cs="Times New Roman" w:eastAsia="宋体" w:hAnsi="Times New Roman" w:hint="default"/>
                <w:color w:themeColor="text1" w:val="000000"/>
                <w:highlight w:val="none"/>
                <w:lang w:eastAsia="zh-CN" w:val="en-US"/>
                <w14:textFill>
                  <w14:solidFill>
                    <w14:schemeClr w14:val="tx1"/>
                  </w14:solidFill>
                </w14:textFill>
              </w:rPr>
              <w:t>超声波清洗工序、么打工序</w:t>
            </w:r>
          </w:p>
        </w:tc>
      </w:tr>
      <w:tr w14:paraId="0039325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45177F9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16</w:t>
            </w:r>
          </w:p>
        </w:tc>
        <w:tc>
          <w:tcPr>
            <w:tcW w:type="pct" w:w="790"/>
            <w:vAlign w:val="center"/>
          </w:tcPr>
          <w:p w14:paraId="7F20D1E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白电油</w:t>
            </w:r>
          </w:p>
        </w:tc>
        <w:tc>
          <w:tcPr>
            <w:tcW w:type="pct" w:w="841"/>
            <w:vAlign w:val="center"/>
          </w:tcPr>
          <w:p w14:paraId="4A0EFBE3">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0.06</w:t>
            </w:r>
          </w:p>
        </w:tc>
        <w:tc>
          <w:tcPr>
            <w:tcW w:type="pct" w:w="447"/>
            <w:vAlign w:val="center"/>
          </w:tcPr>
          <w:p w14:paraId="3E584C8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液态</w:t>
            </w:r>
          </w:p>
        </w:tc>
        <w:tc>
          <w:tcPr>
            <w:tcW w:type="pct" w:w="703"/>
            <w:vAlign w:val="center"/>
          </w:tcPr>
          <w:p w14:paraId="2CA87E78">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执模区</w:t>
            </w:r>
          </w:p>
        </w:tc>
        <w:tc>
          <w:tcPr>
            <w:tcW w:type="pct" w:w="738"/>
            <w:vAlign w:val="center"/>
          </w:tcPr>
          <w:p w14:paraId="39B574CC">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0.06</w:t>
            </w:r>
          </w:p>
        </w:tc>
        <w:tc>
          <w:tcPr>
            <w:tcW w:type="pct" w:w="1117"/>
            <w:vAlign w:val="center"/>
          </w:tcPr>
          <w:p w14:paraId="5098D08F">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喷枪燃料</w:t>
            </w:r>
          </w:p>
        </w:tc>
      </w:tr>
      <w:tr w14:paraId="4F4B922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360"/>
            <w:vAlign w:val="center"/>
          </w:tcPr>
          <w:p w14:paraId="04E53B92">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17</w:t>
            </w:r>
          </w:p>
        </w:tc>
        <w:tc>
          <w:tcPr>
            <w:tcW w:type="pct" w:w="790"/>
            <w:vAlign w:val="center"/>
          </w:tcPr>
          <w:p w14:paraId="73ABF0AB">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天那水</w:t>
            </w:r>
          </w:p>
        </w:tc>
        <w:tc>
          <w:tcPr>
            <w:tcW w:type="pct" w:w="841"/>
            <w:vAlign w:val="center"/>
          </w:tcPr>
          <w:p w14:paraId="022D06D8">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w:t>
            </w:r>
            <w:r>
              <w:rPr>
                <w:rFonts w:ascii="Times New Roman" w:cs="Times New Roman" w:eastAsia="宋体" w:hAnsi="Times New Roman" w:hint="default"/>
                <w:color w:themeColor="text1" w:val="000000"/>
                <w:highlight w:val="none"/>
                <w:lang w:eastAsia="zh-CN" w:val="en-US"/>
                <w14:textFill>
                  <w14:solidFill>
                    <w14:schemeClr w14:val="tx1"/>
                  </w14:solidFill>
                </w14:textFill>
              </w:rPr>
              <w:t>02</w:t>
            </w:r>
          </w:p>
        </w:tc>
        <w:tc>
          <w:tcPr>
            <w:tcW w:type="pct" w:w="447"/>
            <w:vAlign w:val="center"/>
          </w:tcPr>
          <w:p w14:paraId="1A4794A1">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液态</w:t>
            </w:r>
          </w:p>
        </w:tc>
        <w:tc>
          <w:tcPr>
            <w:tcW w:type="pct" w:w="703"/>
            <w:vAlign w:val="center"/>
          </w:tcPr>
          <w:p w14:paraId="26403E27">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镶石区</w:t>
            </w:r>
          </w:p>
        </w:tc>
        <w:tc>
          <w:tcPr>
            <w:tcW w:type="pct" w:w="738"/>
            <w:vAlign w:val="center"/>
          </w:tcPr>
          <w:p w14:paraId="4398A045">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0.0002</w:t>
            </w:r>
          </w:p>
        </w:tc>
        <w:tc>
          <w:tcPr>
            <w:tcW w:type="pct" w:w="1117"/>
            <w:vAlign w:val="center"/>
          </w:tcPr>
          <w:p w14:paraId="32B3D2B6">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镶石工序洗货</w:t>
            </w:r>
          </w:p>
        </w:tc>
      </w:tr>
    </w:tbl>
    <w:p w14:paraId="7B46EA5E">
      <w:pPr>
        <w:rPr>
          <w:rFonts w:ascii="Times New Roman" w:cs="Times New Roman" w:hAnsi="Times New Roman" w:hint="default"/>
          <w:color w:themeColor="text1" w:val="000000"/>
          <w:highlight w:val="none"/>
          <w14:textFill>
            <w14:solidFill>
              <w14:schemeClr w14:val="tx1"/>
            </w14:solidFill>
          </w14:textFill>
        </w:rPr>
      </w:pPr>
    </w:p>
    <w:p w14:paraId="12070BFE">
      <w:pPr>
        <w:pStyle w:val="4"/>
        <w:rPr>
          <w:rFonts w:ascii="Times New Roman" w:cs="Times New Roman" w:hAnsi="Times New Roman" w:hint="default"/>
          <w:color w:themeColor="text1" w:val="000000"/>
          <w:highlight w:val="none"/>
          <w14:textFill>
            <w14:solidFill>
              <w14:schemeClr w14:val="tx1"/>
            </w14:solidFill>
          </w14:textFill>
        </w:rPr>
      </w:pPr>
      <w:bookmarkStart w:id="21" w:name="_Toc19066"/>
      <w:r>
        <w:rPr>
          <w:rFonts w:ascii="Times New Roman" w:cs="Times New Roman" w:hAnsi="Times New Roman" w:hint="default"/>
          <w:color w:themeColor="text1" w:val="000000"/>
          <w:highlight w:val="none"/>
          <w14:textFill>
            <w14:solidFill>
              <w14:schemeClr w14:val="tx1"/>
            </w14:solidFill>
          </w14:textFill>
        </w:rPr>
        <w:t>项目主要设备</w:t>
      </w:r>
      <w:bookmarkEnd w:id="21"/>
    </w:p>
    <w:p w14:paraId="27ADA57E">
      <w:pPr>
        <w:pStyle w:val="2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 xml:space="preserve">  项目主要设备一览表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747"/>
        <w:gridCol w:w="2110"/>
        <w:gridCol w:w="1807"/>
        <w:gridCol w:w="3112"/>
        <w:gridCol w:w="1852"/>
      </w:tblGrid>
      <w:tr w14:paraId="319E7CD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78"/>
        </w:trPr>
        <w:tc>
          <w:tcPr>
            <w:tcW w:type="pct" w:w="388"/>
            <w:vAlign w:val="center"/>
          </w:tcPr>
          <w:p w14:paraId="4DBAD83B">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序号</w:t>
            </w:r>
          </w:p>
        </w:tc>
        <w:tc>
          <w:tcPr>
            <w:tcW w:type="pct" w:w="1095"/>
            <w:vAlign w:val="center"/>
          </w:tcPr>
          <w:p w14:paraId="1E263FF8">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设备名称</w:t>
            </w:r>
          </w:p>
        </w:tc>
        <w:tc>
          <w:tcPr>
            <w:tcW w:type="pct" w:w="938"/>
            <w:vAlign w:val="center"/>
          </w:tcPr>
          <w:p w14:paraId="1E641F48">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环评建设数量</w:t>
            </w:r>
          </w:p>
        </w:tc>
        <w:tc>
          <w:tcPr>
            <w:tcW w:type="pct" w:w="1615"/>
            <w:vAlign w:val="center"/>
          </w:tcPr>
          <w:p w14:paraId="584FF2DB">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规格</w:t>
            </w:r>
          </w:p>
        </w:tc>
        <w:tc>
          <w:tcPr>
            <w:tcW w:type="pct" w:w="961"/>
            <w:vAlign w:val="center"/>
          </w:tcPr>
          <w:p w14:paraId="005EED82">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实际建设数量</w:t>
            </w:r>
          </w:p>
        </w:tc>
      </w:tr>
      <w:tr w14:paraId="7D02062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5"/>
        </w:trPr>
        <w:tc>
          <w:tcPr>
            <w:tcW w:type="pct" w:w="388"/>
            <w:vAlign w:val="center"/>
          </w:tcPr>
          <w:p w14:paraId="2A5F12EC">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w:t>
            </w:r>
          </w:p>
        </w:tc>
        <w:tc>
          <w:tcPr>
            <w:tcW w:type="pct" w:w="1095"/>
            <w:vAlign w:val="center"/>
          </w:tcPr>
          <w:p w14:paraId="4A16243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吱蜡机</w:t>
            </w:r>
          </w:p>
        </w:tc>
        <w:tc>
          <w:tcPr>
            <w:tcW w:type="pct" w:w="938"/>
            <w:vAlign w:val="center"/>
          </w:tcPr>
          <w:p w14:paraId="689E3D5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5</w:t>
            </w:r>
          </w:p>
        </w:tc>
        <w:tc>
          <w:tcPr>
            <w:tcW w:type="pct" w:w="1615"/>
            <w:vAlign w:val="center"/>
          </w:tcPr>
          <w:p w14:paraId="7C8FC122">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A-JL-0984-04</w:t>
            </w:r>
          </w:p>
        </w:tc>
        <w:tc>
          <w:tcPr>
            <w:tcW w:type="pct" w:w="961"/>
            <w:vAlign w:val="center"/>
          </w:tcPr>
          <w:p w14:paraId="1A76B392">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38016C1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21"/>
        </w:trPr>
        <w:tc>
          <w:tcPr>
            <w:tcW w:type="pct" w:w="388"/>
            <w:vAlign w:val="center"/>
          </w:tcPr>
          <w:p w14:paraId="275C23AA">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p>
        </w:tc>
        <w:tc>
          <w:tcPr>
            <w:tcW w:type="pct" w:w="1095"/>
            <w:vAlign w:val="center"/>
          </w:tcPr>
          <w:p w14:paraId="6B9E33DE">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吱蜡机</w:t>
            </w:r>
          </w:p>
        </w:tc>
        <w:tc>
          <w:tcPr>
            <w:tcW w:type="pct" w:w="938"/>
            <w:vAlign w:val="center"/>
          </w:tcPr>
          <w:p w14:paraId="50164EC1">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3</w:t>
            </w:r>
          </w:p>
        </w:tc>
        <w:tc>
          <w:tcPr>
            <w:tcW w:type="pct" w:w="1615"/>
            <w:vAlign w:val="center"/>
          </w:tcPr>
          <w:p w14:paraId="4FD25C73">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SDVWI</w:t>
            </w:r>
          </w:p>
        </w:tc>
        <w:tc>
          <w:tcPr>
            <w:tcW w:type="pct" w:w="961"/>
          </w:tcPr>
          <w:p w14:paraId="705AA69E">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6AC21A1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13"/>
        </w:trPr>
        <w:tc>
          <w:tcPr>
            <w:tcW w:type="pct" w:w="388"/>
            <w:vAlign w:val="center"/>
          </w:tcPr>
          <w:p w14:paraId="378F3B9F">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w:t>
            </w:r>
          </w:p>
        </w:tc>
        <w:tc>
          <w:tcPr>
            <w:tcW w:type="pct" w:w="1095"/>
            <w:vAlign w:val="center"/>
          </w:tcPr>
          <w:p w14:paraId="2096024F">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倒模机</w:t>
            </w:r>
          </w:p>
        </w:tc>
        <w:tc>
          <w:tcPr>
            <w:tcW w:type="pct" w:w="938"/>
            <w:vAlign w:val="center"/>
          </w:tcPr>
          <w:p w14:paraId="060F8379">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3</w:t>
            </w:r>
          </w:p>
        </w:tc>
        <w:tc>
          <w:tcPr>
            <w:tcW w:type="pct" w:w="1615"/>
            <w:vAlign w:val="center"/>
          </w:tcPr>
          <w:p w14:paraId="0FF8A904">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CXM-C20</w:t>
            </w:r>
          </w:p>
        </w:tc>
        <w:tc>
          <w:tcPr>
            <w:tcW w:type="pct" w:w="961"/>
          </w:tcPr>
          <w:p w14:paraId="02B86463">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44FEA72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02"/>
        </w:trPr>
        <w:tc>
          <w:tcPr>
            <w:tcW w:type="pct" w:w="388"/>
            <w:vAlign w:val="center"/>
          </w:tcPr>
          <w:p w14:paraId="5FC0078F">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4</w:t>
            </w:r>
          </w:p>
        </w:tc>
        <w:tc>
          <w:tcPr>
            <w:tcW w:type="pct" w:w="1095"/>
            <w:vAlign w:val="center"/>
          </w:tcPr>
          <w:p w14:paraId="05DA3F3E">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冲水机</w:t>
            </w:r>
          </w:p>
        </w:tc>
        <w:tc>
          <w:tcPr>
            <w:tcW w:type="pct" w:w="938"/>
            <w:vAlign w:val="center"/>
          </w:tcPr>
          <w:p w14:paraId="12439156">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1615"/>
            <w:vAlign w:val="center"/>
          </w:tcPr>
          <w:p w14:paraId="033A6C8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座地式</w:t>
            </w:r>
          </w:p>
        </w:tc>
        <w:tc>
          <w:tcPr>
            <w:tcW w:type="pct" w:w="961"/>
          </w:tcPr>
          <w:p w14:paraId="5FFB65A2">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239AD6C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92"/>
        </w:trPr>
        <w:tc>
          <w:tcPr>
            <w:tcW w:type="pct" w:w="388"/>
            <w:vAlign w:val="center"/>
          </w:tcPr>
          <w:p w14:paraId="6928D54D">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w:t>
            </w:r>
          </w:p>
        </w:tc>
        <w:tc>
          <w:tcPr>
            <w:tcW w:type="pct" w:w="1095"/>
            <w:vAlign w:val="center"/>
          </w:tcPr>
          <w:p w14:paraId="41818BB0">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喷沙机</w:t>
            </w:r>
          </w:p>
        </w:tc>
        <w:tc>
          <w:tcPr>
            <w:tcW w:type="pct" w:w="938"/>
            <w:vAlign w:val="center"/>
          </w:tcPr>
          <w:p w14:paraId="3736E453">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1615"/>
            <w:vAlign w:val="center"/>
          </w:tcPr>
          <w:p w14:paraId="00A85431">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A-DM-09117</w:t>
            </w:r>
          </w:p>
        </w:tc>
        <w:tc>
          <w:tcPr>
            <w:tcW w:type="pct" w:w="961"/>
          </w:tcPr>
          <w:p w14:paraId="2AE543BE">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4276A92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81"/>
        </w:trPr>
        <w:tc>
          <w:tcPr>
            <w:tcW w:type="pct" w:w="388"/>
            <w:vAlign w:val="center"/>
          </w:tcPr>
          <w:p w14:paraId="587DCCB7">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6</w:t>
            </w:r>
          </w:p>
        </w:tc>
        <w:tc>
          <w:tcPr>
            <w:tcW w:type="pct" w:w="1095"/>
            <w:vAlign w:val="center"/>
          </w:tcPr>
          <w:p w14:paraId="057325D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电</w:t>
            </w:r>
            <w:r>
              <w:rPr>
                <w:rFonts w:ascii="Times New Roman" w:cs="Times New Roman" w:hAnsi="Times New Roman" w:hint="default"/>
                <w:color w:themeColor="text1" w:val="000000"/>
                <w:highlight w:val="none"/>
                <w:u w:val="none"/>
                <w14:textFill>
                  <w14:solidFill>
                    <w14:schemeClr w14:val="tx1"/>
                  </w14:solidFill>
                </w14:textFill>
              </w:rPr>
              <w:t>焗炉</w:t>
            </w:r>
          </w:p>
        </w:tc>
        <w:tc>
          <w:tcPr>
            <w:tcW w:type="pct" w:w="938"/>
            <w:vAlign w:val="center"/>
          </w:tcPr>
          <w:p w14:paraId="46A2C4F6">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3</w:t>
            </w:r>
          </w:p>
        </w:tc>
        <w:tc>
          <w:tcPr>
            <w:tcW w:type="pct" w:w="1615"/>
            <w:vAlign w:val="center"/>
          </w:tcPr>
          <w:p w14:paraId="1CF726C2">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KSW</w:t>
            </w:r>
          </w:p>
        </w:tc>
        <w:tc>
          <w:tcPr>
            <w:tcW w:type="pct" w:w="961"/>
          </w:tcPr>
          <w:p w14:paraId="2FCAF661">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1F99EB3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81"/>
        </w:trPr>
        <w:tc>
          <w:tcPr>
            <w:tcW w:type="pct" w:w="388"/>
            <w:vAlign w:val="center"/>
          </w:tcPr>
          <w:p w14:paraId="609DFEB0">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7</w:t>
            </w:r>
          </w:p>
        </w:tc>
        <w:tc>
          <w:tcPr>
            <w:tcW w:type="pct" w:w="1095"/>
            <w:vAlign w:val="center"/>
          </w:tcPr>
          <w:p w14:paraId="629A4859">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微镶镜</w:t>
            </w:r>
          </w:p>
        </w:tc>
        <w:tc>
          <w:tcPr>
            <w:tcW w:type="pct" w:w="938"/>
            <w:vAlign w:val="center"/>
          </w:tcPr>
          <w:p w14:paraId="6989C7AF">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29</w:t>
            </w:r>
          </w:p>
        </w:tc>
        <w:tc>
          <w:tcPr>
            <w:tcW w:type="pct" w:w="1615"/>
            <w:vAlign w:val="center"/>
          </w:tcPr>
          <w:p w14:paraId="636FE0E8">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w:t>
            </w:r>
          </w:p>
        </w:tc>
        <w:tc>
          <w:tcPr>
            <w:tcW w:type="pct" w:w="961"/>
          </w:tcPr>
          <w:p w14:paraId="1A4F6F5A">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17AEB13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63"/>
        </w:trPr>
        <w:tc>
          <w:tcPr>
            <w:tcW w:type="pct" w:w="388"/>
            <w:vAlign w:val="center"/>
          </w:tcPr>
          <w:p w14:paraId="65BB22D3">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8</w:t>
            </w:r>
          </w:p>
        </w:tc>
        <w:tc>
          <w:tcPr>
            <w:tcW w:type="pct" w:w="1095"/>
            <w:vAlign w:val="center"/>
          </w:tcPr>
          <w:p w14:paraId="20E4D128">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镭射机</w:t>
            </w:r>
          </w:p>
        </w:tc>
        <w:tc>
          <w:tcPr>
            <w:tcW w:type="pct" w:w="938"/>
            <w:vAlign w:val="center"/>
          </w:tcPr>
          <w:p w14:paraId="12A6A0F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1615"/>
            <w:vAlign w:val="center"/>
          </w:tcPr>
          <w:p w14:paraId="624B4E51">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ALS 35 S</w:t>
            </w:r>
          </w:p>
        </w:tc>
        <w:tc>
          <w:tcPr>
            <w:tcW w:type="pct" w:w="961"/>
          </w:tcPr>
          <w:p w14:paraId="078308AC">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397D6BA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52"/>
        </w:trPr>
        <w:tc>
          <w:tcPr>
            <w:tcW w:type="pct" w:w="388"/>
            <w:vAlign w:val="center"/>
          </w:tcPr>
          <w:p w14:paraId="7D1E6864">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9</w:t>
            </w:r>
          </w:p>
        </w:tc>
        <w:tc>
          <w:tcPr>
            <w:tcW w:type="pct" w:w="1095"/>
            <w:vAlign w:val="center"/>
          </w:tcPr>
          <w:p w14:paraId="2006C4E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镭射机</w:t>
            </w:r>
          </w:p>
        </w:tc>
        <w:tc>
          <w:tcPr>
            <w:tcW w:type="pct" w:w="938"/>
            <w:vAlign w:val="center"/>
          </w:tcPr>
          <w:p w14:paraId="586EA3B0">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1615"/>
            <w:vAlign w:val="center"/>
          </w:tcPr>
          <w:p w14:paraId="07635DF8">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SW-1</w:t>
            </w:r>
          </w:p>
        </w:tc>
        <w:tc>
          <w:tcPr>
            <w:tcW w:type="pct" w:w="961"/>
            <w:vAlign w:val="center"/>
          </w:tcPr>
          <w:p w14:paraId="630CF2E3">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7D043DE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81"/>
        </w:trPr>
        <w:tc>
          <w:tcPr>
            <w:tcW w:type="pct" w:w="388"/>
            <w:vAlign w:val="center"/>
          </w:tcPr>
          <w:p w14:paraId="78BBC481">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10</w:t>
            </w:r>
          </w:p>
        </w:tc>
        <w:tc>
          <w:tcPr>
            <w:tcW w:type="pct" w:w="1095"/>
            <w:vAlign w:val="center"/>
          </w:tcPr>
          <w:p w14:paraId="393C7108">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压片机</w:t>
            </w:r>
          </w:p>
        </w:tc>
        <w:tc>
          <w:tcPr>
            <w:tcW w:type="pct" w:w="938"/>
            <w:vAlign w:val="center"/>
          </w:tcPr>
          <w:p w14:paraId="5F0F19A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2</w:t>
            </w:r>
          </w:p>
        </w:tc>
        <w:tc>
          <w:tcPr>
            <w:tcW w:type="pct" w:w="1615"/>
            <w:vAlign w:val="center"/>
          </w:tcPr>
          <w:p w14:paraId="360F13AE">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w:t>
            </w:r>
          </w:p>
        </w:tc>
        <w:tc>
          <w:tcPr>
            <w:tcW w:type="pct" w:w="961"/>
          </w:tcPr>
          <w:p w14:paraId="06030913">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6EC449F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92"/>
        </w:trPr>
        <w:tc>
          <w:tcPr>
            <w:tcW w:type="pct" w:w="388"/>
            <w:vAlign w:val="center"/>
          </w:tcPr>
          <w:p w14:paraId="5440A5FE">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11</w:t>
            </w:r>
          </w:p>
        </w:tc>
        <w:tc>
          <w:tcPr>
            <w:tcW w:type="pct" w:w="1095"/>
            <w:vAlign w:val="center"/>
          </w:tcPr>
          <w:p w14:paraId="36F70164">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镭射机</w:t>
            </w:r>
          </w:p>
        </w:tc>
        <w:tc>
          <w:tcPr>
            <w:tcW w:type="pct" w:w="938"/>
            <w:vAlign w:val="center"/>
          </w:tcPr>
          <w:p w14:paraId="2C9BA5DB">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1</w:t>
            </w:r>
          </w:p>
        </w:tc>
        <w:tc>
          <w:tcPr>
            <w:tcW w:type="pct" w:w="1615"/>
            <w:vAlign w:val="center"/>
          </w:tcPr>
          <w:p w14:paraId="4C6208D3">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BLT8002</w:t>
            </w:r>
          </w:p>
        </w:tc>
        <w:tc>
          <w:tcPr>
            <w:tcW w:type="pct" w:w="961"/>
          </w:tcPr>
          <w:p w14:paraId="3EA4D96D">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7F6046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11"/>
        </w:trPr>
        <w:tc>
          <w:tcPr>
            <w:tcW w:type="pct" w:w="388"/>
            <w:vAlign w:val="center"/>
          </w:tcPr>
          <w:p w14:paraId="06C768CF">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12</w:t>
            </w:r>
          </w:p>
        </w:tc>
        <w:tc>
          <w:tcPr>
            <w:tcW w:type="pct" w:w="1095"/>
            <w:vAlign w:val="center"/>
          </w:tcPr>
          <w:p w14:paraId="250786D1">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激光打标机</w:t>
            </w:r>
          </w:p>
        </w:tc>
        <w:tc>
          <w:tcPr>
            <w:tcW w:type="pct" w:w="938"/>
            <w:vAlign w:val="center"/>
          </w:tcPr>
          <w:p w14:paraId="068DCCAE">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2</w:t>
            </w:r>
          </w:p>
        </w:tc>
        <w:tc>
          <w:tcPr>
            <w:tcW w:type="pct" w:w="1615"/>
            <w:vAlign w:val="center"/>
          </w:tcPr>
          <w:p w14:paraId="4666CA5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SW-FLW20</w:t>
            </w:r>
          </w:p>
        </w:tc>
        <w:tc>
          <w:tcPr>
            <w:tcW w:type="pct" w:w="961"/>
          </w:tcPr>
          <w:p w14:paraId="529ADA96">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54D666A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1"/>
        </w:trPr>
        <w:tc>
          <w:tcPr>
            <w:tcW w:type="pct" w:w="388"/>
            <w:vAlign w:val="center"/>
          </w:tcPr>
          <w:p w14:paraId="792086EB">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13</w:t>
            </w:r>
          </w:p>
        </w:tc>
        <w:tc>
          <w:tcPr>
            <w:tcW w:type="pct" w:w="1095"/>
            <w:vAlign w:val="center"/>
          </w:tcPr>
          <w:p w14:paraId="3C27C36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超声波清洗机</w:t>
            </w:r>
          </w:p>
        </w:tc>
        <w:tc>
          <w:tcPr>
            <w:tcW w:type="pct" w:w="938"/>
            <w:vAlign w:val="center"/>
          </w:tcPr>
          <w:p w14:paraId="6D320CEC">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2</w:t>
            </w:r>
          </w:p>
        </w:tc>
        <w:tc>
          <w:tcPr>
            <w:tcW w:type="pct" w:w="1615"/>
            <w:vAlign w:val="center"/>
          </w:tcPr>
          <w:p w14:paraId="677E1609">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4头清洗机</w:t>
            </w:r>
          </w:p>
        </w:tc>
        <w:tc>
          <w:tcPr>
            <w:tcW w:type="pct" w:w="961"/>
          </w:tcPr>
          <w:p w14:paraId="7494091B">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654B236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1"/>
        </w:trPr>
        <w:tc>
          <w:tcPr>
            <w:tcW w:type="pct" w:w="388"/>
            <w:vAlign w:val="center"/>
          </w:tcPr>
          <w:p w14:paraId="4E730C4A">
            <w:pPr>
              <w:pStyle w:val="98"/>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14</w:t>
            </w:r>
          </w:p>
        </w:tc>
        <w:tc>
          <w:tcPr>
            <w:tcW w:type="pct" w:w="1095"/>
            <w:vAlign w:val="center"/>
          </w:tcPr>
          <w:p w14:paraId="1142240B">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验金机</w:t>
            </w:r>
          </w:p>
        </w:tc>
        <w:tc>
          <w:tcPr>
            <w:tcW w:type="pct" w:w="938"/>
            <w:vAlign w:val="center"/>
          </w:tcPr>
          <w:p w14:paraId="4F72100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2</w:t>
            </w:r>
          </w:p>
        </w:tc>
        <w:tc>
          <w:tcPr>
            <w:tcW w:type="pct" w:w="1615"/>
            <w:vAlign w:val="center"/>
          </w:tcPr>
          <w:p w14:paraId="5D2DE5B8">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EDS 5800T</w:t>
            </w:r>
          </w:p>
        </w:tc>
        <w:tc>
          <w:tcPr>
            <w:tcW w:type="pct" w:w="961"/>
          </w:tcPr>
          <w:p w14:paraId="37348190">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6C45ECB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1"/>
        </w:trPr>
        <w:tc>
          <w:tcPr>
            <w:tcW w:type="pct" w:w="388"/>
            <w:vAlign w:val="center"/>
          </w:tcPr>
          <w:p w14:paraId="3901425C">
            <w:pPr>
              <w:pStyle w:val="98"/>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15</w:t>
            </w:r>
          </w:p>
        </w:tc>
        <w:tc>
          <w:tcPr>
            <w:tcW w:type="pct" w:w="1095"/>
            <w:vAlign w:val="center"/>
          </w:tcPr>
          <w:p w14:paraId="702E3CA9">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钻石分析仪</w:t>
            </w:r>
          </w:p>
        </w:tc>
        <w:tc>
          <w:tcPr>
            <w:tcW w:type="pct" w:w="938"/>
            <w:vAlign w:val="center"/>
          </w:tcPr>
          <w:p w14:paraId="5645B7A0">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2</w:t>
            </w:r>
          </w:p>
        </w:tc>
        <w:tc>
          <w:tcPr>
            <w:tcW w:type="pct" w:w="1615"/>
            <w:vAlign w:val="center"/>
          </w:tcPr>
          <w:p w14:paraId="3700004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GLIS-3000</w:t>
            </w:r>
          </w:p>
        </w:tc>
        <w:tc>
          <w:tcPr>
            <w:tcW w:type="pct" w:w="961"/>
          </w:tcPr>
          <w:p w14:paraId="730DA49C">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3F01A0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1"/>
        </w:trPr>
        <w:tc>
          <w:tcPr>
            <w:tcW w:type="pct" w:w="388"/>
            <w:vAlign w:val="center"/>
          </w:tcPr>
          <w:p w14:paraId="6725D9CC">
            <w:pPr>
              <w:pStyle w:val="98"/>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16</w:t>
            </w:r>
          </w:p>
        </w:tc>
        <w:tc>
          <w:tcPr>
            <w:tcW w:type="pct" w:w="1095"/>
            <w:vAlign w:val="center"/>
          </w:tcPr>
          <w:p w14:paraId="08F8BFC6">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3D快速成型打印机</w:t>
            </w:r>
          </w:p>
        </w:tc>
        <w:tc>
          <w:tcPr>
            <w:tcW w:type="pct" w:w="938"/>
            <w:vAlign w:val="center"/>
          </w:tcPr>
          <w:p w14:paraId="27A54ED7">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en-US"/>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1</w:t>
            </w:r>
          </w:p>
        </w:tc>
        <w:tc>
          <w:tcPr>
            <w:tcW w:type="pct" w:w="1615"/>
            <w:vAlign w:val="center"/>
          </w:tcPr>
          <w:p w14:paraId="40E8558E">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t>SF-95</w:t>
            </w:r>
          </w:p>
        </w:tc>
        <w:tc>
          <w:tcPr>
            <w:tcW w:type="pct" w:w="961"/>
          </w:tcPr>
          <w:p w14:paraId="7835FBBF">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r w14:paraId="6E862C2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401"/>
        </w:trPr>
        <w:tc>
          <w:tcPr>
            <w:tcW w:type="pct" w:w="388"/>
            <w:vAlign w:val="center"/>
          </w:tcPr>
          <w:p w14:paraId="68E5119E">
            <w:pPr>
              <w:pStyle w:val="98"/>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17</w:t>
            </w:r>
          </w:p>
        </w:tc>
        <w:tc>
          <w:tcPr>
            <w:tcW w:type="pct" w:w="1095"/>
            <w:vAlign w:val="center"/>
          </w:tcPr>
          <w:p w14:paraId="66A2EF25">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3D打印机</w:t>
            </w:r>
          </w:p>
        </w:tc>
        <w:tc>
          <w:tcPr>
            <w:tcW w:type="pct" w:w="938"/>
            <w:vAlign w:val="center"/>
          </w:tcPr>
          <w:p w14:paraId="13A7FD56">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1615"/>
            <w:vAlign w:val="center"/>
          </w:tcPr>
          <w:p w14:paraId="11A21A94">
            <w:pPr>
              <w:pStyle w:val="231"/>
              <w:ind w:firstLine="0" w:firstLineChars="0"/>
              <w:rPr>
                <w:rFonts w:ascii="Times New Roman" w:cs="Times New Roman" w:eastAsia="宋体" w:hAnsi="Times New Roman" w:hint="default"/>
                <w:color w:themeColor="text1" w:val="000000"/>
                <w:kern w:val="2"/>
                <w:sz w:val="21"/>
                <w:szCs w:val="22"/>
                <w:highlight w:val="none"/>
                <w:u w:val="none"/>
                <w:lang w:bidi="ar-SA" w:eastAsia="zh-CN" w:val="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SF-95</w:t>
            </w:r>
          </w:p>
        </w:tc>
        <w:tc>
          <w:tcPr>
            <w:tcW w:type="pct" w:w="961"/>
          </w:tcPr>
          <w:p w14:paraId="6B2B27E2">
            <w:pPr>
              <w:pStyle w:val="98"/>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与环评一致</w:t>
            </w:r>
          </w:p>
        </w:tc>
      </w:tr>
    </w:tbl>
    <w:p w14:paraId="35FEF488">
      <w:pPr>
        <w:pStyle w:val="3"/>
        <w:rPr>
          <w:rFonts w:ascii="Times New Roman" w:cs="Times New Roman" w:hAnsi="Times New Roman" w:hint="default"/>
          <w:color w:themeColor="text1" w:val="000000"/>
          <w:highlight w:val="none"/>
          <w14:textFill>
            <w14:solidFill>
              <w14:schemeClr w14:val="tx1"/>
            </w14:solidFill>
          </w14:textFill>
        </w:rPr>
      </w:pPr>
      <w:bookmarkStart w:id="22" w:name="_Toc9490"/>
      <w:r>
        <w:rPr>
          <w:rFonts w:ascii="Times New Roman" w:cs="Times New Roman" w:hAnsi="Times New Roman" w:hint="default"/>
          <w:color w:themeColor="text1" w:val="000000"/>
          <w:highlight w:val="none"/>
          <w14:textFill>
            <w14:solidFill>
              <w14:schemeClr w14:val="tx1"/>
            </w14:solidFill>
          </w14:textFill>
        </w:rPr>
        <w:t>水源及水平衡</w:t>
      </w:r>
      <w:bookmarkEnd w:id="22"/>
    </w:p>
    <w:p w14:paraId="64682A39">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Cs/>
          <w:color w:themeColor="text1" w:val="000000"/>
          <w:highlight w:val="none"/>
          <w:u w:val="none"/>
          <w14:textFill>
            <w14:solidFill>
              <w14:schemeClr w14:val="tx1"/>
            </w14:solidFill>
          </w14:textFill>
        </w:rPr>
        <w:t>项目</w:t>
      </w:r>
      <w:r>
        <w:rPr>
          <w:rFonts w:ascii="Times New Roman" w:cs="Times New Roman" w:hAnsi="Times New Roman" w:hint="default"/>
          <w:color w:themeColor="text1" w:val="000000"/>
          <w:highlight w:val="none"/>
          <w:u w:val="none"/>
          <w14:textFill>
            <w14:solidFill>
              <w14:schemeClr w14:val="tx1"/>
            </w14:solidFill>
          </w14:textFill>
        </w:rPr>
        <w:t>由市政自来水管网供给</w:t>
      </w:r>
      <w:r>
        <w:rPr>
          <w:rFonts w:ascii="Times New Roman" w:cs="Times New Roman" w:hAnsi="Times New Roman" w:hint="default"/>
          <w:bCs/>
          <w:color w:themeColor="text1" w:val="000000"/>
          <w:highlight w:val="none"/>
          <w:u w:val="none"/>
          <w14:textFill>
            <w14:solidFill>
              <w14:schemeClr w14:val="tx1"/>
            </w14:solidFill>
          </w14:textFill>
        </w:rPr>
        <w:t>，用水主要为员工日常生活用水和生产过程中的清洗用水。</w:t>
      </w:r>
    </w:p>
    <w:p w14:paraId="56C9AF6D">
      <w:pPr>
        <w:pStyle w:val="131"/>
        <w:numPr>
          <w:ilvl w:val="0"/>
          <w:numId w:val="4"/>
        </w:num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生活污水</w:t>
      </w:r>
    </w:p>
    <w:p w14:paraId="0FB92E2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Cs/>
          <w:color w:themeColor="text1" w:val="000000"/>
          <w:highlight w:val="none"/>
          <w:u w:val="none"/>
          <w:lang w:eastAsia="zh-CN" w:val="en-US"/>
          <w14:textFill>
            <w14:solidFill>
              <w14:schemeClr w14:val="tx1"/>
            </w14:solidFill>
          </w14:textFill>
        </w:rPr>
        <w:t>项</w:t>
      </w:r>
      <w:r>
        <w:rPr>
          <w:rFonts w:ascii="Times New Roman" w:cs="Times New Roman" w:hAnsi="Times New Roman" w:hint="default"/>
          <w:bCs/>
          <w:color w:themeColor="text1" w:val="000000"/>
          <w:highlight w:val="none"/>
          <w:u w:val="none"/>
          <w14:textFill>
            <w14:solidFill>
              <w14:schemeClr w14:val="tx1"/>
            </w14:solidFill>
          </w14:textFill>
        </w:rPr>
        <w:t>目共有员工80人，均不在厂内食宿，</w:t>
      </w:r>
      <w:r>
        <w:rPr>
          <w:rFonts w:ascii="Times New Roman" w:cs="Times New Roman" w:hAnsi="Times New Roman" w:hint="default"/>
          <w:color w:themeColor="text1" w:val="000000"/>
          <w:highlight w:val="none"/>
          <w:u w:val="none"/>
          <w14:textFill>
            <w14:solidFill>
              <w14:schemeClr w14:val="tx1"/>
            </w14:solidFill>
          </w14:textFill>
        </w:rPr>
        <w:t>生活用水量参考《用水定额第3部分：生活》（DB44/T1461.3-2021）表A.1，无食堂和浴室办公楼的通用值定额28m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r>
        <w:rPr>
          <w:rFonts w:ascii="Times New Roman" w:cs="Times New Roman" w:hAnsi="Times New Roman" w:hint="default"/>
          <w:color w:themeColor="text1" w:val="000000"/>
          <w:highlight w:val="none"/>
          <w:u w:val="none"/>
          <w14:textFill>
            <w14:solidFill>
              <w14:schemeClr w14:val="tx1"/>
            </w14:solidFill>
          </w14:textFill>
        </w:rPr>
        <w:t>/（人·a），则项目生活用水总量为2240t/a折污系数为0.9</w:t>
      </w:r>
      <w:r>
        <w:rPr>
          <w:rFonts w:ascii="Times New Roman" w:cs="Times New Roman" w:hAnsi="Times New Roman" w:hint="default"/>
          <w:bCs/>
          <w:color w:themeColor="text1" w:val="000000"/>
          <w:highlight w:val="none"/>
          <w:u w:val="none"/>
          <w14:textFill>
            <w14:solidFill>
              <w14:schemeClr w14:val="tx1"/>
            </w14:solidFill>
          </w14:textFill>
        </w:rPr>
        <w:t>，则生活污水排放量预计2016t/a</w:t>
      </w:r>
      <w:r>
        <w:rPr>
          <w:rFonts w:ascii="Times New Roman" w:cs="Times New Roman" w:hAnsi="Times New Roman" w:hint="default"/>
          <w:color w:themeColor="text1" w:val="000000"/>
          <w:highlight w:val="none"/>
          <w14:textFill>
            <w14:solidFill>
              <w14:schemeClr w14:val="tx1"/>
            </w14:solidFill>
          </w14:textFill>
        </w:rPr>
        <w:t>。</w:t>
      </w:r>
    </w:p>
    <w:p w14:paraId="48CFADAA">
      <w:pPr>
        <w:pStyle w:val="131"/>
        <w:numPr>
          <w:ilvl w:val="0"/>
          <w:numId w:val="4"/>
        </w:num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生产废</w:t>
      </w:r>
      <w:r>
        <w:rPr>
          <w:rFonts w:ascii="Times New Roman" w:cs="Times New Roman" w:hAnsi="Times New Roman" w:hint="default"/>
          <w:color w:themeColor="text1" w:val="000000"/>
          <w:highlight w:val="none"/>
          <w14:textFill>
            <w14:solidFill>
              <w14:schemeClr w14:val="tx1"/>
            </w14:solidFill>
          </w14:textFill>
        </w:rPr>
        <w:t>水</w:t>
      </w:r>
    </w:p>
    <w:p w14:paraId="06C6DDE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Cs/>
          <w:color w:themeColor="text1" w:val="000000"/>
          <w:highlight w:val="none"/>
          <w:u w:val="none"/>
          <w14:textFill>
            <w14:solidFill>
              <w14:schemeClr w14:val="tx1"/>
            </w14:solidFill>
          </w14:textFill>
        </w:rPr>
        <w:t>生产过程中的清洗用水量为</w:t>
      </w:r>
      <w:r>
        <w:rPr>
          <w:rFonts w:ascii="Times New Roman" w:cs="Times New Roman" w:hAnsi="Times New Roman" w:hint="default"/>
          <w:bCs/>
          <w:color w:themeColor="text1" w:val="000000"/>
          <w:highlight w:val="none"/>
          <w:u w:val="none"/>
          <w:lang w:eastAsia="zh-CN" w:val="en-US"/>
          <w14:textFill>
            <w14:solidFill>
              <w14:schemeClr w14:val="tx1"/>
            </w14:solidFill>
          </w14:textFill>
        </w:rPr>
        <w:t>167.356</w:t>
      </w:r>
      <w:r>
        <w:rPr>
          <w:rFonts w:ascii="Times New Roman" w:cs="Times New Roman" w:hAnsi="Times New Roman" w:hint="default"/>
          <w:bCs/>
          <w:color w:themeColor="text1" w:val="000000"/>
          <w:highlight w:val="none"/>
          <w:u w:val="none"/>
          <w14:textFill>
            <w14:solidFill>
              <w14:schemeClr w14:val="tx1"/>
            </w14:solidFill>
          </w14:textFill>
        </w:rPr>
        <w:t>t/a，</w:t>
      </w:r>
      <w:r>
        <w:rPr>
          <w:rFonts w:ascii="Times New Roman" w:cs="Times New Roman" w:hAnsi="Times New Roman" w:hint="default"/>
          <w:color w:themeColor="text1" w:val="000000"/>
          <w:highlight w:val="none"/>
          <w:u w:val="none"/>
          <w14:textFill>
            <w14:solidFill>
              <w14:schemeClr w14:val="tx1"/>
            </w14:solidFill>
          </w14:textFill>
        </w:rPr>
        <w:t>污系数为0.9，则生产废水</w:t>
      </w:r>
      <w:r>
        <w:rPr>
          <w:rFonts w:ascii="Times New Roman" w:cs="Times New Roman" w:hAnsi="Times New Roman" w:hint="default"/>
          <w:bCs/>
          <w:color w:themeColor="text1" w:val="000000"/>
          <w:highlight w:val="none"/>
          <w:u w:val="none"/>
          <w14:textFill>
            <w14:solidFill>
              <w14:schemeClr w14:val="tx1"/>
            </w14:solidFill>
          </w14:textFill>
        </w:rPr>
        <w:t>排放量预计</w:t>
      </w:r>
      <w:r>
        <w:rPr>
          <w:rFonts w:ascii="Times New Roman" w:cs="Times New Roman" w:hAnsi="Times New Roman" w:hint="default"/>
          <w:bCs/>
          <w:color w:themeColor="text1" w:val="000000"/>
          <w:highlight w:val="none"/>
          <w:u w:val="none"/>
          <w:lang w:eastAsia="zh-CN" w:val="en-US"/>
          <w14:textFill>
            <w14:solidFill>
              <w14:schemeClr w14:val="tx1"/>
            </w14:solidFill>
          </w14:textFill>
        </w:rPr>
        <w:t>150.62</w:t>
      </w:r>
      <w:r>
        <w:rPr>
          <w:rFonts w:ascii="Times New Roman" w:cs="Times New Roman" w:hAnsi="Times New Roman" w:hint="default"/>
          <w:bCs/>
          <w:color w:themeColor="text1" w:val="000000"/>
          <w:highlight w:val="none"/>
          <w:u w:val="none"/>
          <w14:textFill>
            <w14:solidFill>
              <w14:schemeClr w14:val="tx1"/>
            </w14:solidFill>
          </w14:textFill>
        </w:rPr>
        <w:t>t/a</w:t>
      </w:r>
      <w:r>
        <w:rPr>
          <w:rFonts w:ascii="Times New Roman" w:cs="Times New Roman" w:hAnsi="Times New Roman" w:hint="default"/>
          <w:color w:themeColor="text1" w:val="000000"/>
          <w:highlight w:val="none"/>
          <w14:textFill>
            <w14:solidFill>
              <w14:schemeClr w14:val="tx1"/>
            </w14:solidFill>
          </w14:textFill>
        </w:rPr>
        <w:t>。</w:t>
      </w:r>
    </w:p>
    <w:p w14:paraId="17B8029A">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项目水平衡图见</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REF _Ref115734819 \h \* MERGEFORMAT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图</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w:t>
      </w:r>
    </w:p>
    <w:p w14:paraId="1CDDABE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Cs/>
          <w:color w:themeColor="text1" w:val="000000"/>
          <w:highlight w:val="none"/>
          <w:u w:val="none"/>
          <w14:textFill>
            <w14:solidFill>
              <w14:schemeClr w14:val="tx1"/>
            </w14:solidFill>
          </w14:textFill>
        </w:rPr>
        <w:drawing>
          <wp:inline distB="0" distL="0" distR="0" distT="0">
            <wp:extent cx="5380990" cy="1558290"/>
            <wp:docPr id="685"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1.bin"/>
                    <pic:cNvPicPr>
                      <a:picLocks noChangeAspect="1"/>
                    </pic:cNvPicPr>
                  </pic:nvPicPr>
                  <pic:blipFill>
                    <a:blip r:embed="rId34"/>
                    <a:srcRect/>
                    <a:stretch>
                      <a:fillRect/>
                    </a:stretch>
                  </pic:blipFill>
                  <pic:spPr>
                    <a:xfrm>
                      <a:off x="0" y="0"/>
                      <a:ext cx="5380990" cy="1558290"/>
                    </a:xfrm>
                    <a:prstGeom prst="rect">
                      <a:avLst/>
                    </a:prstGeom>
                  </pic:spPr>
                </pic:pic>
              </a:graphicData>
            </a:graphic>
          </wp:inline>
        </w:drawing>
      </w:r>
    </w:p>
    <w:p w14:paraId="464CE749">
      <w:pPr>
        <w:pStyle w:val="114"/>
        <w:rPr>
          <w:rFonts w:ascii="Times New Roman" w:cs="Times New Roman" w:hAnsi="Times New Roman" w:hint="default"/>
          <w:color w:themeColor="text1" w:val="000000"/>
          <w:highlight w:val="none"/>
          <w14:textFill>
            <w14:solidFill>
              <w14:schemeClr w14:val="tx1"/>
            </w14:solidFill>
          </w14:textFill>
        </w:rPr>
      </w:pPr>
      <w:bookmarkStart w:id="23" w:name="_Ref115734819"/>
      <w:r>
        <w:rPr>
          <w:rFonts w:ascii="Times New Roman" w:cs="Times New Roman" w:hAnsi="Times New Roman" w:hint="default"/>
          <w:color w:themeColor="text1" w:val="000000"/>
          <w:highlight w:val="none"/>
          <w14:textFill>
            <w14:solidFill>
              <w14:schemeClr w14:val="tx1"/>
            </w14:solidFill>
          </w14:textFill>
        </w:rPr>
        <w:t>图</w:t>
      </w:r>
      <w:bookmarkEnd w:id="23"/>
      <w:r>
        <w:rPr>
          <w:rFonts w:ascii="Times New Roman" w:cs="Times New Roman" w:hAnsi="Times New Roman" w:hint="default"/>
          <w:color w:themeColor="text1" w:val="000000"/>
          <w:highlight w:val="none"/>
          <w14:textFill>
            <w14:solidFill>
              <w14:schemeClr w14:val="tx1"/>
            </w14:solidFill>
          </w14:textFill>
        </w:rPr>
        <w:t>3.3-1项目水平衡图（单位：m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/a）</w:t>
      </w:r>
    </w:p>
    <w:p w14:paraId="16D9DB00">
      <w:pPr>
        <w:rPr>
          <w:rFonts w:ascii="Times New Roman" w:cs="Times New Roman" w:hAnsi="Times New Roman" w:hint="default"/>
          <w:color w:themeColor="text1" w:val="000000"/>
          <w:highlight w:val="none"/>
          <w14:textFill>
            <w14:solidFill>
              <w14:schemeClr w14:val="tx1"/>
            </w14:solidFill>
          </w14:textFill>
        </w:rPr>
      </w:pPr>
    </w:p>
    <w:p w14:paraId="0C5D91A6">
      <w:pPr>
        <w:pStyle w:val="3"/>
        <w:rPr>
          <w:rFonts w:ascii="Times New Roman" w:cs="Times New Roman" w:hAnsi="Times New Roman" w:hint="default"/>
          <w:color w:themeColor="text1" w:val="000000"/>
          <w:highlight w:val="none"/>
          <w14:textFill>
            <w14:solidFill>
              <w14:schemeClr w14:val="tx1"/>
            </w14:solidFill>
          </w14:textFill>
        </w:rPr>
      </w:pPr>
      <w:bookmarkStart w:id="24" w:name="_Toc2658"/>
      <w:r>
        <w:rPr>
          <w:rFonts w:ascii="Times New Roman" w:cs="Times New Roman" w:hAnsi="Times New Roman" w:hint="default"/>
          <w:color w:themeColor="text1" w:val="000000"/>
          <w:highlight w:val="none"/>
          <w14:textFill>
            <w14:solidFill>
              <w14:schemeClr w14:val="tx1"/>
            </w14:solidFill>
          </w14:textFill>
        </w:rPr>
        <w:t>项目生产工艺及产排污环节</w:t>
      </w:r>
      <w:bookmarkEnd w:id="24"/>
    </w:p>
    <w:p w14:paraId="1BA236AC">
      <w:pPr>
        <w:pStyle w:val="199"/>
        <w:rPr>
          <w:rFonts w:ascii="Times New Roman" w:cs="Times New Roman" w:hAnsi="Times New Roman" w:hint="default"/>
          <w:color w:themeColor="text1" w:val="000000"/>
          <w:highlight w:val="none"/>
          <w14:textFill>
            <w14:solidFill>
              <w14:schemeClr w14:val="tx1"/>
            </w14:solidFill>
          </w14:textFill>
        </w:rPr>
      </w:pPr>
      <w:bookmarkStart w:id="25" w:name="_Toc1301"/>
      <w:r>
        <w:rPr>
          <w:rFonts w:ascii="Times New Roman" w:cs="Times New Roman" w:hAnsi="Times New Roman" w:hint="default"/>
          <w:color w:themeColor="text1" w:val="000000"/>
          <w:highlight w:val="none"/>
          <w14:textFill>
            <w14:solidFill>
              <w14:schemeClr w14:val="tx1"/>
            </w14:solidFill>
          </w14:textFill>
        </w:rPr>
        <w:t>3.4.1工艺流程</w:t>
      </w:r>
      <w:bookmarkEnd w:id="25"/>
    </w:p>
    <w:p w14:paraId="34E75FBB">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本项目营运期工艺流程及产污环节见下图。</w:t>
      </w:r>
    </w:p>
    <w:p w14:paraId="4848F861">
      <w:pPr>
        <w:rPr>
          <w:rFonts w:ascii="Times New Roman" w:cs="Times New Roman" w:hAnsi="Times New Roman" w:hint="default"/>
          <w:color w:themeColor="text1" w:val="000000"/>
          <w:szCs w:val="21"/>
          <w:highlight w:val="none"/>
          <w14:textFill>
            <w14:solidFill>
              <w14:schemeClr w14:val="tx1"/>
            </w14:solidFill>
          </w14:textFill>
        </w:rPr>
      </w:pPr>
      <w:r>
        <w:rPr>
          <w:rFonts w:ascii="Times New Roman" w:cs="Times New Roman" w:hAnsi="Times New Roman" w:hint="default"/>
          <w:b/>
          <w:snapToGrid/>
          <w:color w:themeColor="text1" w:val="000000"/>
          <w:kern w:val="2"/>
          <w:sz w:val="21"/>
          <w:szCs w:val="22"/>
          <w:highlight w:val="none"/>
          <w:u w:val="none"/>
          <w:lang w:val="en-US"/>
          <w14:textFill>
            <w14:solidFill>
              <w14:schemeClr w14:val="tx1"/>
            </w14:solidFill>
          </w14:textFill>
        </w:rPr>
        <w:drawing>
          <wp:inline distB="0" distL="0" distR="0" distT="0">
            <wp:extent cx="5468620" cy="4835525"/>
            <wp:docPr id="684"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embeddings/oleObject2.bin"/>
                    <pic:cNvPicPr>
                      <a:picLocks noChangeAspect="1"/>
                    </pic:cNvPicPr>
                  </pic:nvPicPr>
                  <pic:blipFill>
                    <a:blip r:embed="rId36"/>
                    <a:srcRect/>
                    <a:stretch>
                      <a:fillRect/>
                    </a:stretch>
                  </pic:blipFill>
                  <pic:spPr>
                    <a:xfrm>
                      <a:off x="0" y="0"/>
                      <a:ext cx="5468620" cy="4835525"/>
                    </a:xfrm>
                    <a:prstGeom prst="rect">
                      <a:avLst/>
                    </a:prstGeom>
                  </pic:spPr>
                </pic:pic>
              </a:graphicData>
            </a:graphic>
          </wp:inline>
        </w:drawing>
      </w:r>
    </w:p>
    <w:p w14:paraId="21B469CF">
      <w:pPr>
        <w:pStyle w:val="1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图3.4-1 </w:t>
      </w:r>
      <w:r>
        <w:rPr>
          <w:rFonts w:ascii="Times New Roman" w:cs="Times New Roman" w:hAnsi="Times New Roman" w:hint="default"/>
          <w:color w:themeColor="text1" w:val="000000"/>
          <w:highlight w:val="none"/>
          <w:lang w:eastAsia="zh-CN" w:val="en-US"/>
          <w14:textFill>
            <w14:solidFill>
              <w14:schemeClr w14:val="tx1"/>
            </w14:solidFill>
          </w14:textFill>
        </w:rPr>
        <w:t>项目</w:t>
      </w:r>
      <w:r>
        <w:rPr>
          <w:rFonts w:ascii="Times New Roman" w:cs="Times New Roman" w:hAnsi="Times New Roman" w:hint="default"/>
          <w:color w:themeColor="text1" w:val="000000"/>
          <w:highlight w:val="none"/>
          <w14:textFill>
            <w14:solidFill>
              <w14:schemeClr w14:val="tx1"/>
            </w14:solidFill>
          </w14:textFill>
        </w:rPr>
        <w:t>工艺流程及产排污环节图</w:t>
      </w:r>
    </w:p>
    <w:p w14:paraId="3D230FDF">
      <w:pPr>
        <w:pStyle w:val="199"/>
        <w:rPr>
          <w:rFonts w:ascii="Times New Roman" w:cs="Times New Roman" w:hAnsi="Times New Roman" w:hint="default"/>
          <w:color w:themeColor="text1" w:val="000000"/>
          <w:highlight w:val="none"/>
          <w14:textFill>
            <w14:solidFill>
              <w14:schemeClr w14:val="tx1"/>
            </w14:solidFill>
          </w14:textFill>
        </w:rPr>
      </w:pPr>
      <w:bookmarkStart w:id="26" w:name="_Toc14147"/>
      <w:r>
        <w:rPr>
          <w:rFonts w:ascii="Times New Roman" w:cs="Times New Roman" w:hAnsi="Times New Roman" w:hint="default"/>
          <w:color w:themeColor="text1" w:val="000000"/>
          <w:highlight w:val="none"/>
          <w14:textFill>
            <w14:solidFill>
              <w14:schemeClr w14:val="tx1"/>
            </w14:solidFill>
          </w14:textFill>
        </w:rPr>
        <w:t>3.4.2工艺流程简述</w:t>
      </w:r>
      <w:bookmarkEnd w:id="26"/>
    </w:p>
    <w:p w14:paraId="0CEC6207">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起版制模：根据客户订单进行制版，一般先由手工雕蜡版或电脑雕蜡版制作出产品的主体部分，然后由手造银版对其进行整修，并补充一些手工雕蜡版和电脑雕蜡版不能完成的工序。</w:t>
      </w:r>
    </w:p>
    <w:p w14:paraId="12DE77B5">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压胶模：将胶片置于模具中加热加压，以得到所需的胶膜，模具一般密封性良好，在压制过程中不会有塑胶的气味产生，但在开模的时候会有少量</w:t>
      </w:r>
      <w:r>
        <w:rPr>
          <w:rFonts w:ascii="Times New Roman" w:cs="Times New Roman" w:hAnsi="Times New Roman" w:hint="default"/>
          <w:color w:themeColor="text1" w:val="000000"/>
          <w:highlight w:val="none"/>
          <w:u w:val="none"/>
          <w:lang w:eastAsia="zh-CN" w:val="en-US"/>
          <w14:textFill>
            <w14:solidFill>
              <w14:schemeClr w14:val="tx1"/>
            </w14:solidFill>
          </w14:textFill>
        </w:rPr>
        <w:t>有机废气</w:t>
      </w:r>
      <w:r>
        <w:rPr>
          <w:rFonts w:ascii="Times New Roman" w:cs="Times New Roman" w:hAnsi="Times New Roman" w:hint="default"/>
          <w:color w:themeColor="text1" w:val="000000"/>
          <w:highlight w:val="none"/>
          <w:u w:val="none"/>
          <w14:textFill>
            <w14:solidFill>
              <w14:schemeClr w14:val="tx1"/>
            </w14:solidFill>
          </w14:textFill>
        </w:rPr>
        <w:t>产生。</w:t>
      </w:r>
    </w:p>
    <w:p w14:paraId="3278DEFB">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吱蜡：通过吱蜡机把蜡熔化后用气压注入胶模中，会产生少量的有机废气。</w:t>
      </w:r>
    </w:p>
    <w:p w14:paraId="4E16FAEA">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倒模：又称浇筑工艺，用黄金溶液倒入雕刻好并脱蜡的石膏模具中，使其成为所需要的款式，倒模机中自带电加热模块，将黄金/银电加热到液态后，浇筑到脱蜡的石膏</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蜡</w:t>
      </w:r>
      <w:r>
        <w:rPr>
          <w:rFonts w:ascii="Times New Roman" w:cs="Times New Roman" w:hAnsi="Times New Roman" w:hint="default"/>
          <w:color w:themeColor="text1" w:val="000000"/>
          <w:highlight w:val="none"/>
          <w:u w:val="none"/>
          <w14:textFill>
            <w14:solidFill>
              <w14:schemeClr w14:val="tx1"/>
            </w14:solidFill>
          </w14:textFill>
        </w:rPr>
        <w:t>模具中，随后将金属工件从铸粉模中取出，并冲去工件上粘附的铸粉。待铸粉模冷却到适当程度，用自来水冲击其底部，铸粉余温遇到冷却水即产生爆粉现象，使铸造的工件与铸粉模脱离。用高压水枪喷射铸造的工件，使其表面的铸粉脱落干净。</w:t>
      </w:r>
      <w:r>
        <w:rPr>
          <w:rFonts w:ascii="Times New Roman" w:cs="Times New Roman" w:hAnsi="Times New Roman" w:hint="default"/>
          <w:color w:themeColor="text1" w:val="000000"/>
          <w:highlight w:val="none"/>
          <w:u w:val="none"/>
          <w:lang w:eastAsia="zh-CN" w:val="en-US"/>
          <w14:textFill>
            <w14:solidFill>
              <w14:schemeClr w14:val="tx1"/>
            </w14:solidFill>
          </w14:textFill>
        </w:rPr>
        <w:t>该过程</w:t>
      </w:r>
      <w:r>
        <w:rPr>
          <w:rFonts w:ascii="Times New Roman" w:cs="Times New Roman" w:hAnsi="Times New Roman" w:hint="default"/>
          <w:color w:themeColor="text1" w:val="000000"/>
          <w:highlight w:val="none"/>
          <w:u w:val="none"/>
          <w14:textFill>
            <w14:solidFill>
              <w14:schemeClr w14:val="tx1"/>
            </w14:solidFill>
          </w14:textFill>
        </w:rPr>
        <w:t>产生</w:t>
      </w:r>
      <w:r>
        <w:rPr>
          <w:rFonts w:ascii="Times New Roman" w:cs="Times New Roman" w:hAnsi="Times New Roman" w:hint="default"/>
          <w:color w:themeColor="text1" w:val="000000"/>
          <w:highlight w:val="none"/>
          <w:u w:val="none"/>
          <w:lang w:eastAsia="zh-CN" w:val="en-US"/>
          <w14:textFill>
            <w14:solidFill>
              <w14:schemeClr w14:val="tx1"/>
            </w14:solidFill>
          </w14:textFill>
        </w:rPr>
        <w:t>冲洗</w:t>
      </w:r>
      <w:r>
        <w:rPr>
          <w:rFonts w:ascii="Times New Roman" w:cs="Times New Roman" w:hAnsi="Times New Roman" w:hint="default"/>
          <w:color w:themeColor="text1" w:val="000000"/>
          <w:highlight w:val="none"/>
          <w:u w:val="none"/>
          <w14:textFill>
            <w14:solidFill>
              <w14:schemeClr w14:val="tx1"/>
            </w14:solidFill>
          </w14:textFill>
        </w:rPr>
        <w:t>废水、</w:t>
      </w:r>
      <w:r>
        <w:rPr>
          <w:rFonts w:ascii="Times New Roman" w:cs="Times New Roman" w:hAnsi="Times New Roman" w:hint="default"/>
          <w:color w:themeColor="text1" w:val="000000"/>
          <w:highlight w:val="none"/>
          <w:u w:val="none"/>
          <w:lang w:eastAsia="zh-CN" w:val="en-US"/>
          <w14:textFill>
            <w14:solidFill>
              <w14:schemeClr w14:val="tx1"/>
            </w14:solidFill>
          </w14:textFill>
        </w:rPr>
        <w:t>废石膏、</w:t>
      </w:r>
      <w:r>
        <w:rPr>
          <w:rFonts w:ascii="Times New Roman" w:cs="Times New Roman" w:hAnsi="Times New Roman" w:hint="default"/>
          <w:color w:themeColor="text1" w:val="000000"/>
          <w:highlight w:val="none"/>
          <w:u w:val="none"/>
          <w14:textFill>
            <w14:solidFill>
              <w14:schemeClr w14:val="tx1"/>
            </w14:solidFill>
          </w14:textFill>
        </w:rPr>
        <w:t>废石蜡</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有机废气、</w:t>
      </w:r>
      <w:r>
        <w:rPr>
          <w:rFonts w:ascii="Times New Roman" w:cs="Times New Roman" w:hAnsi="Times New Roman" w:hint="default"/>
          <w:color w:themeColor="text1" w:val="000000"/>
          <w:highlight w:val="none"/>
          <w:u w:val="none"/>
          <w14:textFill>
            <w14:solidFill>
              <w14:schemeClr w14:val="tx1"/>
            </w14:solidFill>
          </w14:textFill>
        </w:rPr>
        <w:t>噪声</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冲洗废水经过网兜过滤后排放，过滤工序会产生网兜过滤废渣，过滤沉淀后的废水排入园区生产废水处理站处理</w:t>
      </w:r>
      <w:r>
        <w:rPr>
          <w:rFonts w:ascii="Times New Roman" w:cs="Times New Roman" w:hAnsi="Times New Roman" w:hint="default"/>
          <w:color w:themeColor="text1" w:val="000000"/>
          <w:highlight w:val="none"/>
          <w:u w:val="none"/>
          <w14:textFill>
            <w14:solidFill>
              <w14:schemeClr w14:val="tx1"/>
            </w14:solidFill>
          </w14:textFill>
        </w:rPr>
        <w:t>。</w:t>
      </w:r>
    </w:p>
    <w:p w14:paraId="6E2C46BE">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执模：执模是对倒模（铸造）的首饰坯件，采用手工艺和设备进行整合、扣合、焊接、粗糙面加工处理的过程</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由此产生一定的</w:t>
      </w:r>
      <w:r>
        <w:rPr>
          <w:rFonts w:ascii="Times New Roman" w:cs="Times New Roman" w:hAnsi="Times New Roman" w:hint="default"/>
          <w:color w:themeColor="text1" w:val="000000"/>
          <w:highlight w:val="none"/>
          <w:u w:val="none"/>
          <w:lang w:eastAsia="zh-CN" w:val="en-US"/>
          <w14:textFill>
            <w14:solidFill>
              <w14:schemeClr w14:val="tx1"/>
            </w14:solidFill>
          </w14:textFill>
        </w:rPr>
        <w:t>废金属边角料、金属粉尘</w:t>
      </w:r>
      <w:r>
        <w:rPr>
          <w:rFonts w:ascii="Times New Roman" w:cs="Times New Roman" w:hAnsi="Times New Roman" w:hint="default"/>
          <w:color w:themeColor="text1" w:val="000000"/>
          <w:highlight w:val="none"/>
          <w:u w:val="none"/>
          <w14:textFill>
            <w14:solidFill>
              <w14:schemeClr w14:val="tx1"/>
            </w14:solidFill>
          </w14:textFill>
        </w:rPr>
        <w:t>。此类粉尘比重大，较易沉降，且为金等贵金属，一般在各工作台均设有</w:t>
      </w:r>
      <w:r>
        <w:rPr>
          <w:rFonts w:ascii="Times New Roman" w:cs="Times New Roman" w:hAnsi="Times New Roman" w:hint="default"/>
          <w:color w:themeColor="text1" w:val="000000"/>
          <w:highlight w:val="none"/>
          <w:u w:val="none"/>
          <w:lang w:eastAsia="zh-CN" w:val="en-US"/>
          <w14:textFill>
            <w14:solidFill>
              <w14:schemeClr w14:val="tx1"/>
            </w14:solidFill>
          </w14:textFill>
        </w:rPr>
        <w:t>布袋</w:t>
      </w:r>
      <w:r>
        <w:rPr>
          <w:rFonts w:ascii="Times New Roman" w:cs="Times New Roman" w:hAnsi="Times New Roman" w:hint="default"/>
          <w:color w:themeColor="text1" w:val="000000"/>
          <w:highlight w:val="none"/>
          <w:u w:val="none"/>
          <w14:textFill>
            <w14:solidFill>
              <w14:schemeClr w14:val="tx1"/>
            </w14:solidFill>
          </w14:textFill>
        </w:rPr>
        <w:t>集尘装置回收，并交回收发部，基本不外排</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员工加工完毕执模后去到洗手区进行清洗，清洗过程中会产生洗手废水，员工各自收集洗手废水，定期经过滤后排放，过滤工序产生网兜过滤废渣，过滤沉淀后清洗废水排入园区生产废水处理站处理</w:t>
      </w:r>
      <w:r>
        <w:rPr>
          <w:rFonts w:ascii="Times New Roman" w:cs="Times New Roman" w:hAnsi="Times New Roman" w:hint="default"/>
          <w:color w:themeColor="text1" w:val="000000"/>
          <w:highlight w:val="none"/>
          <w:u w:val="none"/>
          <w14:textFill>
            <w14:solidFill>
              <w14:schemeClr w14:val="tx1"/>
            </w14:solidFill>
          </w14:textFill>
        </w:rPr>
        <w:t>。</w:t>
      </w:r>
    </w:p>
    <w:p w14:paraId="5EF830EB">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镶石：首饰经执模之后需要把宝石镶嵌在首饰托架上成为完整的珠宝首饰、精美华丽的艺术品、具有价值和保存价值的珍宝。所谓的镶石就是将不同色彩、形状、质地的宝玉石，通过大量运用镶、锉、錾、掐、焊等方法，组成不同的造型和款式的首饰品。本项目产品用天那水溶解清洗残余的金镶粉或蜡镶粉。该容器一般情况下是处于密封状态的，只在放进工件及取出工件时才打开，因此，因天那水挥发而产生少量有机废气和清洗废水。</w:t>
      </w:r>
    </w:p>
    <w:p w14:paraId="1386C997">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么打：利用打磨机等工具对工件表面进行抛光，除去工件表面的砂孔、锉痕等，使工件粗糙的表面变得光滑亮泽，进行及时有效的修补</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么打过程中使用除腊水进行擦拭</w:t>
      </w:r>
      <w:r>
        <w:rPr>
          <w:rFonts w:ascii="Times New Roman" w:cs="Times New Roman" w:hAnsi="Times New Roman" w:hint="default"/>
          <w:color w:themeColor="text1" w:val="000000"/>
          <w:highlight w:val="none"/>
          <w:u w:val="none"/>
          <w14:textFill>
            <w14:solidFill>
              <w14:schemeClr w14:val="tx1"/>
            </w14:solidFill>
          </w14:textFill>
        </w:rPr>
        <w:t>。此过程会产生</w:t>
      </w:r>
      <w:r>
        <w:rPr>
          <w:rFonts w:ascii="Times New Roman" w:cs="Times New Roman" w:hAnsi="Times New Roman" w:hint="default"/>
          <w:color w:themeColor="text1" w:val="000000"/>
          <w:highlight w:val="none"/>
          <w:u w:val="none"/>
          <w:lang w:eastAsia="zh-CN" w:val="en-US"/>
          <w14:textFill>
            <w14:solidFill>
              <w14:schemeClr w14:val="tx1"/>
            </w14:solidFill>
          </w14:textFill>
        </w:rPr>
        <w:t>有机废气、</w:t>
      </w:r>
      <w:r>
        <w:rPr>
          <w:rFonts w:ascii="Times New Roman" w:cs="Times New Roman" w:hAnsi="Times New Roman" w:hint="default"/>
          <w:color w:themeColor="text1" w:val="000000"/>
          <w:highlight w:val="none"/>
          <w:u w:val="none"/>
          <w14:textFill>
            <w14:solidFill>
              <w14:schemeClr w14:val="tx1"/>
            </w14:solidFill>
          </w14:textFill>
        </w:rPr>
        <w:t>粉尘和噪声</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么打完毕员工需要进行洗手，该过程会产生洗手废水、网兜过滤废渣</w:t>
      </w:r>
      <w:r>
        <w:rPr>
          <w:rFonts w:ascii="Times New Roman" w:cs="Times New Roman" w:hAnsi="Times New Roman" w:hint="default"/>
          <w:color w:themeColor="text1" w:val="000000"/>
          <w:highlight w:val="none"/>
          <w:u w:val="none"/>
          <w14:textFill>
            <w14:solidFill>
              <w14:schemeClr w14:val="tx1"/>
            </w14:solidFill>
          </w14:textFill>
        </w:rPr>
        <w:t>。</w:t>
      </w:r>
    </w:p>
    <w:p w14:paraId="54F34EDB">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超声波</w:t>
      </w:r>
      <w:r>
        <w:rPr>
          <w:rFonts w:ascii="Times New Roman" w:cs="Times New Roman" w:hAnsi="Times New Roman" w:hint="default"/>
          <w:color w:themeColor="text1" w:val="000000"/>
          <w:highlight w:val="none"/>
          <w:u w:val="none"/>
          <w14:textFill>
            <w14:solidFill>
              <w14:schemeClr w14:val="tx1"/>
            </w14:solidFill>
          </w14:textFill>
        </w:rPr>
        <w:t>清洗：</w:t>
      </w:r>
      <w:r>
        <w:rPr>
          <w:rFonts w:ascii="Times New Roman" w:cs="Times New Roman" w:hAnsi="Times New Roman" w:hint="default"/>
          <w:color w:themeColor="text1" w:val="000000"/>
          <w:highlight w:val="none"/>
          <w:u w:val="none"/>
          <w:lang w:val="en-GB"/>
          <w14:textFill>
            <w14:solidFill>
              <w14:schemeClr w14:val="tx1"/>
            </w14:solidFill>
          </w14:textFill>
        </w:rPr>
        <w:t>工件经过打磨后，表面和空隙会附上打磨蜡和各种混合物。清洗工序就是将工件上的混合物除去，起到清洁工件的作用。本工序是采用除蜡水进行除蜡，在60℃~70℃的温度下，工件在超声波发生器的作用下，将金属表面的蜡和污垢全部溶解，达到清洁表面的作用。</w:t>
      </w:r>
      <w:r>
        <w:rPr>
          <w:rFonts w:ascii="Times New Roman" w:cs="Times New Roman" w:hAnsi="Times New Roman" w:hint="default"/>
          <w:color w:themeColor="text1" w:val="000000"/>
          <w:highlight w:val="none"/>
          <w:u w:val="none"/>
          <w14:textFill>
            <w14:solidFill>
              <w14:schemeClr w14:val="tx1"/>
            </w14:solidFill>
          </w14:textFill>
        </w:rPr>
        <w:t>清洗废水中主要污染物为少量碱性洗涤剂和有机物。此外超声波清洗机采用多环高分子聚合溶剂（俗称除蜡水），在超声波发生器的作用下，将金属表面的蜡和污垢全部溶脱，达到清洗表面的作用，因此超声波清洗工序的会产生少量的有机废气</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清洗废水、网兜过滤废渣。过滤沉淀后清洗废水经网兜过滤沉淀处理后排入园区生产废水处理站处理</w:t>
      </w:r>
      <w:r>
        <w:rPr>
          <w:rFonts w:ascii="Times New Roman" w:cs="Times New Roman" w:hAnsi="Times New Roman" w:hint="default"/>
          <w:color w:themeColor="text1" w:val="000000"/>
          <w:highlight w:val="none"/>
          <w:u w:val="none"/>
          <w14:textFill>
            <w14:solidFill>
              <w14:schemeClr w14:val="tx1"/>
            </w14:solidFill>
          </w14:textFill>
        </w:rPr>
        <w:t>。</w:t>
      </w:r>
    </w:p>
    <w:p w14:paraId="36B77C5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品检：成品检查，不合格产品返回检修</w:t>
      </w:r>
      <w:r>
        <w:rPr>
          <w:rFonts w:ascii="Times New Roman" w:cs="Times New Roman" w:hAnsi="Times New Roman" w:hint="default"/>
          <w:color w:themeColor="text1" w:val="000000"/>
          <w:highlight w:val="none"/>
          <w14:textFill>
            <w14:solidFill>
              <w14:schemeClr w14:val="tx1"/>
            </w14:solidFill>
          </w14:textFill>
        </w:rPr>
        <w:t>。</w:t>
      </w:r>
    </w:p>
    <w:p w14:paraId="13A3081C">
      <w:pPr>
        <w:pStyle w:val="4"/>
        <w:rPr>
          <w:rFonts w:ascii="Times New Roman" w:cs="Times New Roman" w:hAnsi="Times New Roman" w:hint="default"/>
          <w:color w:themeColor="text1" w:val="000000"/>
          <w:highlight w:val="none"/>
          <w14:textFill>
            <w14:solidFill>
              <w14:schemeClr w14:val="tx1"/>
            </w14:solidFill>
          </w14:textFill>
        </w:rPr>
      </w:pPr>
      <w:bookmarkStart w:id="27" w:name="_Toc85794680"/>
      <w:bookmarkStart w:id="28" w:name="_Toc83308504"/>
      <w:bookmarkStart w:id="29" w:name="_Toc93510112"/>
      <w:bookmarkStart w:id="30" w:name="_Toc4947"/>
      <w:r>
        <w:rPr>
          <w:rFonts w:ascii="Times New Roman" w:cs="Times New Roman" w:hAnsi="Times New Roman" w:hint="default"/>
          <w:color w:themeColor="text1" w:val="000000"/>
          <w:highlight w:val="none"/>
          <w14:textFill>
            <w14:solidFill>
              <w14:schemeClr w14:val="tx1"/>
            </w14:solidFill>
          </w14:textFill>
        </w:rPr>
        <w:t>产污环节</w:t>
      </w:r>
      <w:bookmarkEnd w:id="27"/>
      <w:bookmarkEnd w:id="28"/>
      <w:r>
        <w:rPr>
          <w:rFonts w:ascii="Times New Roman" w:cs="Times New Roman" w:hAnsi="Times New Roman" w:hint="default"/>
          <w:color w:themeColor="text1" w:val="000000"/>
          <w:highlight w:val="none"/>
          <w14:textFill>
            <w14:solidFill>
              <w14:schemeClr w14:val="tx1"/>
            </w14:solidFill>
          </w14:textFill>
        </w:rPr>
        <w:t>汇总</w:t>
      </w:r>
      <w:bookmarkEnd w:id="29"/>
      <w:bookmarkEnd w:id="30"/>
    </w:p>
    <w:p w14:paraId="3463B405">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本项目生产过程以及其他辅助设施运行过程产生的废气、废水、固体废物、噪声情况汇总见下表。</w:t>
      </w:r>
    </w:p>
    <w:p w14:paraId="6B64B0A8">
      <w:pPr>
        <w:pStyle w:val="214"/>
        <w:rPr>
          <w:rFonts w:ascii="Times New Roman" w:cs="Times New Roman" w:hAnsi="Times New Roman" w:hint="default"/>
          <w:color w:themeColor="text1" w:val="000000"/>
          <w:highlight w:val="none"/>
          <w14:textFill>
            <w14:solidFill>
              <w14:schemeClr w14:val="tx1"/>
            </w14:solidFill>
          </w14:textFill>
        </w:rPr>
      </w:pPr>
    </w:p>
    <w:p w14:paraId="259FBAAD">
      <w:pPr>
        <w:pStyle w:val="214"/>
        <w:rPr>
          <w:rFonts w:ascii="Times New Roman" w:cs="Times New Roman" w:hAnsi="Times New Roman" w:hint="default"/>
          <w:color w:themeColor="text1" w:val="000000"/>
          <w:highlight w:val="none"/>
          <w14:textFill>
            <w14:solidFill>
              <w14:schemeClr w14:val="tx1"/>
            </w14:solidFill>
          </w14:textFill>
        </w:rPr>
      </w:pPr>
    </w:p>
    <w:p w14:paraId="186622D6">
      <w:pPr>
        <w:pStyle w:val="2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3.4</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本项目产污环节汇总表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578"/>
        <w:gridCol w:w="1383"/>
        <w:gridCol w:w="1634"/>
        <w:gridCol w:w="2374"/>
        <w:gridCol w:w="3659"/>
      </w:tblGrid>
      <w:tr w14:paraId="580C219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tcBorders>
              <w:top w:color="auto" w:space="0" w:sz="4" w:val="single"/>
              <w:left w:color="auto" w:space="0" w:sz="4" w:val="single"/>
              <w:bottom w:color="auto" w:space="0" w:sz="4" w:val="single"/>
              <w:right w:color="auto" w:space="0" w:sz="4" w:val="single"/>
            </w:tcBorders>
            <w:vAlign w:val="center"/>
          </w:tcPr>
          <w:p w14:paraId="67CD1DA2">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类别</w:t>
            </w:r>
          </w:p>
        </w:tc>
        <w:tc>
          <w:tcPr>
            <w:tcW w:type="pct" w:w="718"/>
            <w:tcBorders>
              <w:top w:color="auto" w:space="0" w:sz="4" w:val="single"/>
              <w:left w:color="auto" w:space="0" w:sz="4" w:val="single"/>
              <w:bottom w:color="auto" w:space="0" w:sz="4" w:val="single"/>
              <w:right w:color="auto" w:space="0" w:sz="4" w:val="single"/>
            </w:tcBorders>
            <w:vAlign w:val="center"/>
          </w:tcPr>
          <w:p w14:paraId="3B7087D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产污环节</w:t>
            </w:r>
          </w:p>
        </w:tc>
        <w:tc>
          <w:tcPr>
            <w:tcW w:type="pct" w:w="848"/>
            <w:tcBorders>
              <w:top w:color="auto" w:space="0" w:sz="4" w:val="single"/>
              <w:left w:color="auto" w:space="0" w:sz="4" w:val="single"/>
              <w:bottom w:color="auto" w:space="0" w:sz="4" w:val="single"/>
              <w:right w:color="auto" w:space="0" w:sz="4" w:val="single"/>
            </w:tcBorders>
            <w:vAlign w:val="center"/>
          </w:tcPr>
          <w:p w14:paraId="7121BE06">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污染因子</w:t>
            </w:r>
          </w:p>
        </w:tc>
        <w:tc>
          <w:tcPr>
            <w:tcW w:type="pct" w:w="1232"/>
            <w:tcBorders>
              <w:top w:color="auto" w:space="0" w:sz="4" w:val="single"/>
              <w:left w:color="auto" w:space="0" w:sz="4" w:val="single"/>
              <w:bottom w:color="auto" w:space="0" w:sz="4" w:val="single"/>
              <w:right w:color="auto" w:space="0" w:sz="4" w:val="single"/>
            </w:tcBorders>
            <w:vAlign w:val="center"/>
          </w:tcPr>
          <w:p w14:paraId="2722CBC1">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治理措施</w:t>
            </w:r>
          </w:p>
        </w:tc>
        <w:tc>
          <w:tcPr>
            <w:tcW w:type="pct" w:w="1899"/>
            <w:tcBorders>
              <w:top w:color="auto" w:space="0" w:sz="4" w:val="single"/>
              <w:left w:color="auto" w:space="0" w:sz="4" w:val="single"/>
              <w:bottom w:color="auto" w:space="0" w:sz="4" w:val="single"/>
              <w:right w:color="auto" w:space="0" w:sz="4" w:val="single"/>
            </w:tcBorders>
            <w:vAlign w:val="center"/>
          </w:tcPr>
          <w:p w14:paraId="5F0A11CF">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去向</w:t>
            </w:r>
          </w:p>
        </w:tc>
      </w:tr>
      <w:tr w14:paraId="4084C32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restart"/>
            <w:tcBorders>
              <w:top w:color="auto" w:space="0" w:sz="4" w:val="single"/>
              <w:left w:color="auto" w:space="0" w:sz="4" w:val="single"/>
              <w:right w:color="auto" w:space="0" w:sz="4" w:val="single"/>
            </w:tcBorders>
            <w:vAlign w:val="center"/>
          </w:tcPr>
          <w:p w14:paraId="566277EB">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废水</w:t>
            </w:r>
          </w:p>
        </w:tc>
        <w:tc>
          <w:tcPr>
            <w:tcW w:type="pct" w:w="718"/>
            <w:tcBorders>
              <w:top w:color="auto" w:space="0" w:sz="4" w:val="single"/>
              <w:left w:color="auto" w:space="0" w:sz="4" w:val="single"/>
              <w:bottom w:color="auto" w:space="0" w:sz="4" w:val="single"/>
              <w:right w:color="auto" w:space="0" w:sz="4" w:val="single"/>
            </w:tcBorders>
            <w:vAlign w:val="center"/>
          </w:tcPr>
          <w:p w14:paraId="4EDB3AB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倒模、执模、</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么打、</w:t>
            </w:r>
            <w:r>
              <w:rPr>
                <w:rFonts w:ascii="Times New Roman" w:cs="Times New Roman" w:hAnsi="Times New Roman" w:hint="default"/>
                <w:color w:themeColor="text1" w:val="000000"/>
                <w:highlight w:val="none"/>
                <w:u w:val="none"/>
                <w14:textFill>
                  <w14:solidFill>
                    <w14:schemeClr w14:val="tx1"/>
                  </w14:solidFill>
                </w14:textFill>
              </w:rPr>
              <w:t>超声波清洗工序</w:t>
            </w:r>
          </w:p>
        </w:tc>
        <w:tc>
          <w:tcPr>
            <w:tcW w:type="pct" w:w="848"/>
            <w:tcBorders>
              <w:top w:color="auto" w:space="0" w:sz="4" w:val="single"/>
              <w:left w:color="auto" w:space="0" w:sz="4" w:val="single"/>
              <w:bottom w:color="auto" w:space="0" w:sz="4" w:val="single"/>
              <w:right w:color="auto" w:space="0" w:sz="4" w:val="single"/>
            </w:tcBorders>
            <w:vAlign w:val="center"/>
          </w:tcPr>
          <w:p w14:paraId="39776F93">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COD</w:t>
            </w:r>
            <w:r>
              <w:rPr>
                <w:rFonts w:ascii="Times New Roman" w:cs="Times New Roman" w:hAnsi="Times New Roman" w:hint="default"/>
                <w:color w:themeColor="text1" w:val="000000"/>
                <w:szCs w:val="21"/>
                <w:highlight w:val="none"/>
                <w:u w:val="none"/>
                <w:vertAlign w:val="subscript"/>
                <w:lang w:val="en-US"/>
                <w14:textFill>
                  <w14:solidFill>
                    <w14:schemeClr w14:val="tx1"/>
                  </w14:solidFill>
                </w14:textFill>
              </w:rPr>
              <w:t>Cr</w:t>
            </w:r>
            <w:r>
              <w:rPr>
                <w:rFonts w:ascii="Times New Roman" w:cs="Times New Roman" w:hAnsi="Times New Roman" w:hint="default"/>
                <w:color w:themeColor="text1" w:val="000000"/>
                <w:szCs w:val="21"/>
                <w:highlight w:val="none"/>
                <w:u w:val="none"/>
                <w:lang w:val="en-US"/>
                <w14:textFill>
                  <w14:solidFill>
                    <w14:schemeClr w14:val="tx1"/>
                  </w14:solidFill>
                </w14:textFill>
              </w:rPr>
              <w:t>、氨氮、总氮、石油类</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、SS、阴离子表面活性剂、总磷</w:t>
            </w:r>
          </w:p>
        </w:tc>
        <w:tc>
          <w:tcPr>
            <w:tcW w:type="pct" w:w="1232"/>
            <w:tcBorders>
              <w:top w:color="auto" w:space="0" w:sz="4" w:val="single"/>
              <w:left w:color="auto" w:space="0" w:sz="4" w:val="single"/>
              <w:bottom w:color="auto" w:space="0" w:sz="4" w:val="single"/>
              <w:right w:color="auto" w:space="0" w:sz="4" w:val="single"/>
            </w:tcBorders>
            <w:vAlign w:val="center"/>
          </w:tcPr>
          <w:p w14:paraId="52D5EED7">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倒模清洗废水、执模洗手废水、么打洗手废水、</w:t>
            </w:r>
            <w:r>
              <w:rPr>
                <w:rFonts w:ascii="Times New Roman" w:cs="Times New Roman" w:hAnsi="Times New Roman" w:hint="default"/>
                <w:color w:themeColor="text1" w:val="000000"/>
                <w:highlight w:val="none"/>
                <w:u w:val="none"/>
                <w14:textFill>
                  <w14:solidFill>
                    <w14:schemeClr w14:val="tx1"/>
                  </w14:solidFill>
                </w14:textFill>
              </w:rPr>
              <w:t>超声波清洗工序</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废水经厂区过滤沉淀后</w:t>
            </w:r>
            <w:r>
              <w:rPr>
                <w:rFonts w:ascii="Times New Roman" w:cs="Times New Roman" w:hAnsi="Times New Roman" w:hint="default"/>
                <w:color w:themeColor="text1" w:val="000000"/>
                <w:szCs w:val="21"/>
                <w:highlight w:val="none"/>
                <w:u w:val="none"/>
                <w14:textFill>
                  <w14:solidFill>
                    <w14:schemeClr w14:val="tx1"/>
                  </w14:solidFill>
                </w14:textFill>
              </w:rPr>
              <w:t>依托园区生产废水处理站</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处理</w:t>
            </w:r>
            <w:r>
              <w:rPr>
                <w:rFonts w:ascii="Times New Roman" w:cs="Times New Roman" w:hAnsi="Times New Roman" w:hint="default"/>
                <w:color w:themeColor="text1" w:val="000000"/>
                <w:szCs w:val="21"/>
                <w:highlight w:val="none"/>
                <w:u w:val="none"/>
                <w14:textFill>
                  <w14:solidFill>
                    <w14:schemeClr w14:val="tx1"/>
                  </w14:solidFill>
                </w14:textFill>
              </w:rPr>
              <w:t>（处理能力为20t/d）</w:t>
            </w:r>
          </w:p>
        </w:tc>
        <w:tc>
          <w:tcPr>
            <w:tcW w:type="pct" w:w="1899"/>
            <w:tcBorders>
              <w:top w:color="auto" w:space="0" w:sz="4" w:val="single"/>
              <w:left w:color="auto" w:space="0" w:sz="4" w:val="single"/>
              <w:bottom w:color="auto" w:space="0" w:sz="4" w:val="single"/>
              <w:right w:color="auto" w:space="0" w:sz="4" w:val="single"/>
            </w:tcBorders>
            <w:vAlign w:val="center"/>
          </w:tcPr>
          <w:p w14:paraId="4CB2F02C">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经</w:t>
            </w:r>
            <w:r>
              <w:rPr>
                <w:rFonts w:ascii="Times New Roman" w:cs="Times New Roman" w:hAnsi="Times New Roman" w:hint="default"/>
                <w:snapToGrid/>
                <w:color w:themeColor="text1" w:val="000000"/>
                <w:kern w:val="2"/>
                <w:szCs w:val="21"/>
                <w:highlight w:val="none"/>
                <w:u w:val="none"/>
                <w:lang w:bidi="ar" w:val="en-US"/>
                <w14:textFill>
                  <w14:solidFill>
                    <w14:schemeClr w14:val="tx1"/>
                  </w14:solidFill>
                </w14:textFill>
              </w:rPr>
              <w:t>市政污水管网送安乐水质净化厂处理</w:t>
            </w:r>
          </w:p>
        </w:tc>
      </w:tr>
      <w:tr w14:paraId="66931F6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left w:color="auto" w:space="0" w:sz="4" w:val="single"/>
              <w:bottom w:color="auto" w:space="0" w:sz="4" w:val="single"/>
              <w:right w:color="auto" w:space="0" w:sz="4" w:val="single"/>
            </w:tcBorders>
            <w:vAlign w:val="center"/>
          </w:tcPr>
          <w:p w14:paraId="5B4B5BAD">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tcBorders>
              <w:top w:color="auto" w:space="0" w:sz="4" w:val="single"/>
              <w:left w:color="auto" w:space="0" w:sz="4" w:val="single"/>
              <w:bottom w:color="auto" w:space="0" w:sz="4" w:val="single"/>
              <w:right w:color="auto" w:space="0" w:sz="4" w:val="single"/>
            </w:tcBorders>
            <w:vAlign w:val="center"/>
          </w:tcPr>
          <w:p w14:paraId="7A2FB90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职工日常生活</w:t>
            </w:r>
          </w:p>
        </w:tc>
        <w:tc>
          <w:tcPr>
            <w:tcW w:type="pct" w:w="848"/>
            <w:tcBorders>
              <w:top w:color="auto" w:space="0" w:sz="4" w:val="single"/>
              <w:left w:color="auto" w:space="0" w:sz="4" w:val="single"/>
              <w:bottom w:color="auto" w:space="0" w:sz="4" w:val="single"/>
              <w:right w:color="auto" w:space="0" w:sz="4" w:val="single"/>
            </w:tcBorders>
            <w:vAlign w:val="center"/>
          </w:tcPr>
          <w:p w14:paraId="2D187B37">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COD</w:t>
            </w:r>
            <w:r>
              <w:rPr>
                <w:rFonts w:ascii="Times New Roman" w:cs="Times New Roman" w:hAnsi="Times New Roman" w:hint="default"/>
                <w:color w:themeColor="text1" w:val="000000"/>
                <w:szCs w:val="21"/>
                <w:highlight w:val="none"/>
                <w:u w:val="none"/>
                <w:vertAlign w:val="subscript"/>
                <w:lang w:val="en-US"/>
                <w14:textFill>
                  <w14:solidFill>
                    <w14:schemeClr w14:val="tx1"/>
                  </w14:solidFill>
                </w14:textFill>
              </w:rPr>
              <w:t>Cr</w:t>
            </w:r>
            <w:r>
              <w:rPr>
                <w:rFonts w:ascii="Times New Roman" w:cs="Times New Roman" w:hAnsi="Times New Roman" w:hint="default"/>
                <w:color w:themeColor="text1" w:val="000000"/>
                <w:szCs w:val="21"/>
                <w:highlight w:val="none"/>
                <w:u w:val="none"/>
                <w:lang w:val="en-US"/>
                <w14:textFill>
                  <w14:solidFill>
                    <w14:schemeClr w14:val="tx1"/>
                  </w14:solidFill>
                </w14:textFill>
              </w:rPr>
              <w:t>、NH</w:t>
            </w:r>
            <w:r>
              <w:rPr>
                <w:rFonts w:ascii="Times New Roman" w:cs="Times New Roman" w:hAnsi="Times New Roman" w:hint="default"/>
                <w:color w:themeColor="text1" w:val="000000"/>
                <w:szCs w:val="21"/>
                <w:highlight w:val="none"/>
                <w:u w:val="none"/>
                <w:vertAlign w:val="subscript"/>
                <w:lang w:val="en-US"/>
                <w14:textFill>
                  <w14:solidFill>
                    <w14:schemeClr w14:val="tx1"/>
                  </w14:solidFill>
                </w14:textFill>
              </w:rPr>
              <w:t>3</w:t>
            </w:r>
            <w:r>
              <w:rPr>
                <w:rFonts w:ascii="Times New Roman" w:cs="Times New Roman" w:hAnsi="Times New Roman" w:hint="default"/>
                <w:color w:themeColor="text1" w:val="000000"/>
                <w:szCs w:val="21"/>
                <w:highlight w:val="none"/>
                <w:u w:val="none"/>
                <w:lang w:val="en-US"/>
                <w14:textFill>
                  <w14:solidFill>
                    <w14:schemeClr w14:val="tx1"/>
                  </w14:solidFill>
                </w14:textFill>
              </w:rPr>
              <w:t>-N、BOD、总磷、总氮</w:t>
            </w:r>
          </w:p>
        </w:tc>
        <w:tc>
          <w:tcPr>
            <w:tcW w:type="pct" w:w="1232"/>
            <w:tcBorders>
              <w:top w:color="auto" w:space="0" w:sz="4" w:val="single"/>
              <w:left w:color="auto" w:space="0" w:sz="4" w:val="single"/>
              <w:bottom w:color="auto" w:space="0" w:sz="4" w:val="single"/>
              <w:right w:color="auto" w:space="0" w:sz="4" w:val="single"/>
            </w:tcBorders>
            <w:vAlign w:val="center"/>
          </w:tcPr>
          <w:p w14:paraId="3CC4135F">
            <w:pPr>
              <w:pStyle w:val="232"/>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经三级化粪池处理</w:t>
            </w:r>
          </w:p>
        </w:tc>
        <w:tc>
          <w:tcPr>
            <w:tcW w:type="pct" w:w="1899"/>
            <w:tcBorders>
              <w:top w:color="auto" w:space="0" w:sz="4" w:val="single"/>
              <w:left w:color="auto" w:space="0" w:sz="4" w:val="single"/>
              <w:bottom w:color="auto" w:space="0" w:sz="4" w:val="single"/>
              <w:right w:color="auto" w:space="0" w:sz="4" w:val="single"/>
            </w:tcBorders>
            <w:vAlign w:val="center"/>
          </w:tcPr>
          <w:p w14:paraId="62004E85">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经</w:t>
            </w:r>
            <w:r>
              <w:rPr>
                <w:rFonts w:ascii="Times New Roman" w:cs="Times New Roman" w:hAnsi="Times New Roman" w:hint="default"/>
                <w:snapToGrid/>
                <w:color w:themeColor="text1" w:val="000000"/>
                <w:kern w:val="2"/>
                <w:szCs w:val="21"/>
                <w:highlight w:val="none"/>
                <w:u w:val="none"/>
                <w:lang w:bidi="ar" w:val="en-US"/>
                <w14:textFill>
                  <w14:solidFill>
                    <w14:schemeClr w14:val="tx1"/>
                  </w14:solidFill>
                </w14:textFill>
              </w:rPr>
              <w:t>市政污水管网送安乐水质净化厂处理</w:t>
            </w:r>
          </w:p>
        </w:tc>
      </w:tr>
      <w:tr w14:paraId="2311FD0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restart"/>
            <w:tcBorders>
              <w:top w:color="auto" w:space="0" w:sz="4" w:val="single"/>
              <w:left w:color="auto" w:space="0" w:sz="4" w:val="single"/>
              <w:bottom w:color="auto" w:space="0" w:sz="4" w:val="single"/>
              <w:right w:color="auto" w:space="0" w:sz="4" w:val="single"/>
            </w:tcBorders>
            <w:vAlign w:val="center"/>
          </w:tcPr>
          <w:p w14:paraId="690230B4">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废气</w:t>
            </w:r>
          </w:p>
        </w:tc>
        <w:tc>
          <w:tcPr>
            <w:tcW w:type="pct" w:w="718"/>
            <w:tcBorders>
              <w:top w:color="auto" w:space="0" w:sz="4" w:val="single"/>
              <w:left w:color="auto" w:space="0" w:sz="4" w:val="single"/>
              <w:bottom w:color="auto" w:space="0" w:sz="4" w:val="single"/>
              <w:right w:color="auto" w:space="0" w:sz="4" w:val="single"/>
            </w:tcBorders>
            <w:vAlign w:val="center"/>
          </w:tcPr>
          <w:p w14:paraId="0C4E4314">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压胶模、</w:t>
            </w:r>
            <w:r>
              <w:rPr>
                <w:rFonts w:ascii="Times New Roman" w:cs="Times New Roman" w:hAnsi="Times New Roman" w:hint="default"/>
                <w:color w:themeColor="text1" w:val="000000"/>
                <w:szCs w:val="21"/>
                <w:highlight w:val="none"/>
                <w:u w:val="none"/>
                <w:lang w:val="en-US"/>
                <w14:textFill>
                  <w14:solidFill>
                    <w14:schemeClr w14:val="tx1"/>
                  </w14:solidFill>
                </w14:textFill>
              </w:rPr>
              <w:t>吱</w:t>
            </w:r>
            <w:r>
              <w:rPr>
                <w:rFonts w:ascii="Times New Roman" w:cs="Times New Roman" w:hAnsi="Times New Roman" w:hint="default"/>
                <w:color w:themeColor="text1" w:val="000000"/>
                <w:szCs w:val="21"/>
                <w:highlight w:val="none"/>
                <w:u w:val="none"/>
                <w14:textFill>
                  <w14:solidFill>
                    <w14:schemeClr w14:val="tx1"/>
                  </w14:solidFill>
                </w14:textFill>
              </w:rPr>
              <w:t>蜡、镶石工序</w:t>
            </w:r>
          </w:p>
        </w:tc>
        <w:tc>
          <w:tcPr>
            <w:tcW w:type="pct" w:w="848"/>
            <w:tcBorders>
              <w:top w:color="auto" w:space="0" w:sz="4" w:val="single"/>
              <w:left w:color="auto" w:space="0" w:sz="4" w:val="single"/>
              <w:bottom w:color="auto" w:space="0" w:sz="4" w:val="single"/>
              <w:right w:color="auto" w:space="0" w:sz="4" w:val="single"/>
            </w:tcBorders>
            <w:vAlign w:val="center"/>
          </w:tcPr>
          <w:p w14:paraId="6C26D24B">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有机废气（非甲烷总烃）</w:t>
            </w:r>
          </w:p>
        </w:tc>
        <w:tc>
          <w:tcPr>
            <w:tcW w:type="pct" w:w="1232"/>
            <w:tcBorders>
              <w:top w:color="auto" w:space="0" w:sz="4" w:val="single"/>
              <w:left w:color="auto" w:space="0" w:sz="4" w:val="single"/>
              <w:bottom w:color="auto" w:space="0" w:sz="4" w:val="single"/>
              <w:right w:color="auto" w:space="0" w:sz="4" w:val="single"/>
            </w:tcBorders>
            <w:vAlign w:val="center"/>
          </w:tcPr>
          <w:p w14:paraId="41324911">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有机废气产生量较少，无组织排放</w:t>
            </w:r>
          </w:p>
        </w:tc>
        <w:tc>
          <w:tcPr>
            <w:tcW w:type="pct" w:w="1899"/>
            <w:tcBorders>
              <w:top w:color="auto" w:space="0" w:sz="4" w:val="single"/>
              <w:left w:color="auto" w:space="0" w:sz="4" w:val="single"/>
              <w:bottom w:color="auto" w:space="0" w:sz="4" w:val="single"/>
              <w:right w:color="auto" w:space="0" w:sz="4" w:val="single"/>
            </w:tcBorders>
            <w:vAlign w:val="center"/>
          </w:tcPr>
          <w:p w14:paraId="27553A8B">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无组织排放</w:t>
            </w:r>
          </w:p>
        </w:tc>
      </w:tr>
      <w:tr w14:paraId="096EA3C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left w:color="auto" w:space="0" w:sz="4" w:val="single"/>
              <w:right w:color="auto" w:space="0" w:sz="4" w:val="single"/>
            </w:tcBorders>
            <w:vAlign w:val="center"/>
          </w:tcPr>
          <w:p w14:paraId="2149C72E">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tcBorders>
              <w:top w:color="auto" w:space="0" w:sz="4" w:val="single"/>
              <w:left w:color="auto" w:space="0" w:sz="4" w:val="single"/>
              <w:bottom w:color="auto" w:space="0" w:sz="4" w:val="single"/>
              <w:right w:color="auto" w:space="0" w:sz="4" w:val="single"/>
            </w:tcBorders>
            <w:vAlign w:val="center"/>
          </w:tcPr>
          <w:p w14:paraId="75C7C670">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倒模</w:t>
            </w:r>
          </w:p>
        </w:tc>
        <w:tc>
          <w:tcPr>
            <w:tcW w:type="pct" w:w="848"/>
            <w:tcBorders>
              <w:top w:color="auto" w:space="0" w:sz="4" w:val="single"/>
              <w:left w:color="auto" w:space="0" w:sz="4" w:val="single"/>
              <w:bottom w:color="auto" w:space="0" w:sz="4" w:val="single"/>
              <w:right w:color="auto" w:space="0" w:sz="4" w:val="single"/>
            </w:tcBorders>
            <w:vAlign w:val="center"/>
          </w:tcPr>
          <w:p w14:paraId="6DC5495B">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有机废气（非甲烷总烃）</w:t>
            </w:r>
          </w:p>
        </w:tc>
        <w:tc>
          <w:tcPr>
            <w:tcW w:type="pct" w:w="1232"/>
            <w:tcBorders>
              <w:top w:color="auto" w:space="0" w:sz="4" w:val="single"/>
              <w:left w:color="auto" w:space="0" w:sz="4" w:val="single"/>
              <w:bottom w:color="auto" w:space="0" w:sz="4" w:val="single"/>
              <w:right w:color="auto" w:space="0" w:sz="4" w:val="single"/>
            </w:tcBorders>
            <w:vAlign w:val="center"/>
          </w:tcPr>
          <w:p w14:paraId="7D990E31">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依托园区1#</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“水喷淋+活性炭吸附+UV光解”处理设施处理，处理风量为</w:t>
            </w:r>
            <w:r>
              <w:rPr>
                <w:rFonts w:ascii="Times New Roman" w:cs="Times New Roman" w:hAnsi="Times New Roman" w:hint="default"/>
                <w:color w:themeColor="text1" w:val="000000"/>
                <w:szCs w:val="21"/>
                <w:highlight w:val="none"/>
                <w:u w:val="none"/>
                <w:lang w:val="en-US"/>
                <w14:textFill>
                  <w14:solidFill>
                    <w14:schemeClr w14:val="tx1"/>
                  </w14:solidFill>
                </w14:textFill>
              </w:rPr>
              <w:t>25000</w:t>
            </w:r>
            <w:r>
              <w:rPr>
                <w:rFonts w:ascii="Times New Roman" w:cs="Times New Roman" w:hAnsi="Times New Roman" w:hint="default"/>
                <w:color w:themeColor="text1" w:val="000000"/>
                <w:szCs w:val="21"/>
                <w:highlight w:val="none"/>
                <w:u w:val="none"/>
                <w14:textFill>
                  <w14:solidFill>
                    <w14:schemeClr w14:val="tx1"/>
                  </w14:solidFill>
                </w14:textFill>
              </w:rPr>
              <w:t>m</w:t>
            </w:r>
            <w:r>
              <w:rPr>
                <w:rFonts w:ascii="Times New Roman" w:cs="Times New Roman" w:hAnsi="Times New Roman" w:hint="default"/>
                <w:color w:themeColor="text1" w:val="000000"/>
                <w:szCs w:val="21"/>
                <w:highlight w:val="none"/>
                <w:u w:val="none"/>
                <w:vertAlign w:val="superscript"/>
                <w14:textFill>
                  <w14:solidFill>
                    <w14:schemeClr w14:val="tx1"/>
                  </w14:solidFill>
                </w14:textFill>
              </w:rPr>
              <w:t>3</w:t>
            </w:r>
            <w:r>
              <w:rPr>
                <w:rFonts w:ascii="Times New Roman" w:cs="Times New Roman" w:hAnsi="Times New Roman" w:hint="default"/>
                <w:color w:themeColor="text1" w:val="000000"/>
                <w:szCs w:val="21"/>
                <w:highlight w:val="none"/>
                <w:u w:val="none"/>
                <w14:textFill>
                  <w14:solidFill>
                    <w14:schemeClr w14:val="tx1"/>
                  </w14:solidFill>
                </w14:textFill>
              </w:rPr>
              <w:t>/h</w:t>
            </w:r>
          </w:p>
        </w:tc>
        <w:tc>
          <w:tcPr>
            <w:tcW w:type="pct" w:w="1899"/>
            <w:tcBorders>
              <w:top w:color="auto" w:space="0" w:sz="4" w:val="single"/>
              <w:left w:color="auto" w:space="0" w:sz="4" w:val="single"/>
              <w:bottom w:color="auto" w:space="0" w:sz="4" w:val="single"/>
              <w:right w:color="auto" w:space="0" w:sz="4" w:val="single"/>
            </w:tcBorders>
            <w:vAlign w:val="center"/>
          </w:tcPr>
          <w:p w14:paraId="13C316BA">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1</w:t>
            </w:r>
            <w:r>
              <w:rPr>
                <w:rFonts w:ascii="Times New Roman" w:cs="Times New Roman" w:hAnsi="Times New Roman" w:hint="default"/>
                <w:color w:themeColor="text1" w:val="000000"/>
                <w:szCs w:val="21"/>
                <w:highlight w:val="none"/>
                <w:u w:val="none"/>
                <w14:textFill>
                  <w14:solidFill>
                    <w14:schemeClr w14:val="tx1"/>
                  </w14:solidFill>
                </w14:textFill>
              </w:rPr>
              <w:t>根</w:t>
            </w:r>
            <w:r>
              <w:rPr>
                <w:rFonts w:ascii="Times New Roman" w:cs="Times New Roman" w:hAnsi="Times New Roman" w:hint="default"/>
                <w:color w:themeColor="text1" w:val="000000"/>
                <w:szCs w:val="21"/>
                <w:highlight w:val="none"/>
                <w:u w:val="none"/>
                <w:lang w:val="en-US"/>
                <w14:textFill>
                  <w14:solidFill>
                    <w14:schemeClr w14:val="tx1"/>
                  </w14:solidFill>
                </w14:textFill>
              </w:rPr>
              <w:t>距离地面</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6</w:t>
            </w:r>
            <w:r>
              <w:rPr>
                <w:rFonts w:ascii="Times New Roman" w:cs="Times New Roman" w:hAnsi="Times New Roman" w:hint="default"/>
                <w:color w:themeColor="text1" w:val="000000"/>
                <w:szCs w:val="21"/>
                <w:highlight w:val="none"/>
                <w:u w:val="none"/>
                <w:lang w:val="en-US"/>
                <w14:textFill>
                  <w14:solidFill>
                    <w14:schemeClr w14:val="tx1"/>
                  </w14:solidFill>
                </w14:textFill>
              </w:rPr>
              <w:t>0m</w:t>
            </w:r>
            <w:r>
              <w:rPr>
                <w:rFonts w:ascii="Times New Roman" w:cs="Times New Roman" w:hAnsi="Times New Roman" w:hint="default"/>
                <w:color w:themeColor="text1" w:val="000000"/>
                <w:szCs w:val="21"/>
                <w:highlight w:val="none"/>
                <w:u w:val="none"/>
                <w14:textFill>
                  <w14:solidFill>
                    <w14:schemeClr w14:val="tx1"/>
                  </w14:solidFill>
                </w14:textFill>
              </w:rPr>
              <w:t>高的排气筒</w:t>
            </w:r>
            <w:r>
              <w:rPr>
                <w:rFonts w:ascii="Times New Roman" w:cs="Times New Roman" w:hAnsi="Times New Roman" w:hint="default"/>
                <w:color w:themeColor="text1" w:val="000000"/>
                <w:szCs w:val="21"/>
                <w:highlight w:val="none"/>
                <w:u w:val="none"/>
                <w:lang w:val="en-US"/>
                <w14:textFill>
                  <w14:solidFill>
                    <w14:schemeClr w14:val="tx1"/>
                  </w14:solidFill>
                </w14:textFill>
              </w:rPr>
              <w:t>（G1）</w:t>
            </w:r>
            <w:r>
              <w:rPr>
                <w:rFonts w:ascii="Times New Roman" w:cs="Times New Roman" w:hAnsi="Times New Roman" w:hint="default"/>
                <w:color w:themeColor="text1" w:val="000000"/>
                <w:szCs w:val="21"/>
                <w:highlight w:val="none"/>
                <w:u w:val="none"/>
                <w14:textFill>
                  <w14:solidFill>
                    <w14:schemeClr w14:val="tx1"/>
                  </w14:solidFill>
                </w14:textFill>
              </w:rPr>
              <w:t>高空排放</w:t>
            </w:r>
          </w:p>
        </w:tc>
      </w:tr>
      <w:tr w14:paraId="4A99CF1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left w:color="auto" w:space="0" w:sz="4" w:val="single"/>
              <w:right w:color="auto" w:space="0" w:sz="4" w:val="single"/>
            </w:tcBorders>
            <w:vAlign w:val="center"/>
          </w:tcPr>
          <w:p w14:paraId="3BC848C9">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p>
        </w:tc>
        <w:tc>
          <w:tcPr>
            <w:tcW w:type="pct" w:w="718"/>
            <w:tcBorders>
              <w:top w:color="auto" w:space="0" w:sz="4" w:val="single"/>
              <w:left w:color="auto" w:space="0" w:sz="4" w:val="single"/>
              <w:bottom w:color="auto" w:space="0" w:sz="4" w:val="single"/>
              <w:right w:color="auto" w:space="0" w:sz="4" w:val="single"/>
            </w:tcBorders>
            <w:vAlign w:val="center"/>
          </w:tcPr>
          <w:p w14:paraId="54EC4791">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么打除腊水擦拭工序、</w:t>
            </w:r>
            <w:r>
              <w:rPr>
                <w:rFonts w:ascii="Times New Roman" w:cs="Times New Roman" w:hAnsi="Times New Roman" w:hint="default"/>
                <w:color w:themeColor="text1" w:val="000000"/>
                <w:highlight w:val="none"/>
                <w:u w:val="none"/>
                <w14:textFill>
                  <w14:solidFill>
                    <w14:schemeClr w14:val="tx1"/>
                  </w14:solidFill>
                </w14:textFill>
              </w:rPr>
              <w:t>超声波清洗工序</w:t>
            </w:r>
          </w:p>
        </w:tc>
        <w:tc>
          <w:tcPr>
            <w:tcW w:type="pct" w:w="848"/>
            <w:tcBorders>
              <w:top w:color="auto" w:space="0" w:sz="4" w:val="single"/>
              <w:left w:color="auto" w:space="0" w:sz="4" w:val="single"/>
              <w:bottom w:color="auto" w:space="0" w:sz="4" w:val="single"/>
              <w:right w:color="auto" w:space="0" w:sz="4" w:val="single"/>
            </w:tcBorders>
            <w:vAlign w:val="center"/>
          </w:tcPr>
          <w:p w14:paraId="1EAB3970">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有机废气（非甲烷总烃）</w:t>
            </w:r>
          </w:p>
        </w:tc>
        <w:tc>
          <w:tcPr>
            <w:tcW w:type="pct" w:w="1232"/>
            <w:tcBorders>
              <w:top w:color="auto" w:space="0" w:sz="4" w:val="single"/>
              <w:left w:color="auto" w:space="0" w:sz="4" w:val="single"/>
              <w:bottom w:color="auto" w:space="0" w:sz="4" w:val="single"/>
              <w:right w:color="auto" w:space="0" w:sz="4" w:val="single"/>
            </w:tcBorders>
            <w:vAlign w:val="center"/>
          </w:tcPr>
          <w:p w14:paraId="6E04D259">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依托园区2#</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“水喷淋+活性炭吸附+UV光解”处理设施处理，处理风量为</w:t>
            </w:r>
            <w:r>
              <w:rPr>
                <w:rFonts w:ascii="Times New Roman" w:cs="Times New Roman" w:hAnsi="Times New Roman" w:hint="default"/>
                <w:color w:themeColor="text1" w:val="000000"/>
                <w:szCs w:val="21"/>
                <w:highlight w:val="none"/>
                <w:u w:val="none"/>
                <w:lang w:val="en-US"/>
                <w14:textFill>
                  <w14:solidFill>
                    <w14:schemeClr w14:val="tx1"/>
                  </w14:solidFill>
                </w14:textFill>
              </w:rPr>
              <w:t>25000</w:t>
            </w:r>
            <w:r>
              <w:rPr>
                <w:rFonts w:ascii="Times New Roman" w:cs="Times New Roman" w:hAnsi="Times New Roman" w:hint="default"/>
                <w:color w:themeColor="text1" w:val="000000"/>
                <w:szCs w:val="21"/>
                <w:highlight w:val="none"/>
                <w:u w:val="none"/>
                <w14:textFill>
                  <w14:solidFill>
                    <w14:schemeClr w14:val="tx1"/>
                  </w14:solidFill>
                </w14:textFill>
              </w:rPr>
              <w:t>m</w:t>
            </w:r>
            <w:r>
              <w:rPr>
                <w:rFonts w:ascii="Times New Roman" w:cs="Times New Roman" w:hAnsi="Times New Roman" w:hint="default"/>
                <w:color w:themeColor="text1" w:val="000000"/>
                <w:szCs w:val="21"/>
                <w:highlight w:val="none"/>
                <w:u w:val="none"/>
                <w:vertAlign w:val="superscript"/>
                <w14:textFill>
                  <w14:solidFill>
                    <w14:schemeClr w14:val="tx1"/>
                  </w14:solidFill>
                </w14:textFill>
              </w:rPr>
              <w:t>3</w:t>
            </w:r>
            <w:r>
              <w:rPr>
                <w:rFonts w:ascii="Times New Roman" w:cs="Times New Roman" w:hAnsi="Times New Roman" w:hint="default"/>
                <w:color w:themeColor="text1" w:val="000000"/>
                <w:szCs w:val="21"/>
                <w:highlight w:val="none"/>
                <w:u w:val="none"/>
                <w14:textFill>
                  <w14:solidFill>
                    <w14:schemeClr w14:val="tx1"/>
                  </w14:solidFill>
                </w14:textFill>
              </w:rPr>
              <w:t>/h</w:t>
            </w:r>
          </w:p>
        </w:tc>
        <w:tc>
          <w:tcPr>
            <w:tcW w:type="pct" w:w="1899"/>
            <w:tcBorders>
              <w:top w:color="auto" w:space="0" w:sz="4" w:val="single"/>
              <w:left w:color="auto" w:space="0" w:sz="4" w:val="single"/>
              <w:bottom w:color="auto" w:space="0" w:sz="4" w:val="single"/>
              <w:right w:color="auto" w:space="0" w:sz="4" w:val="single"/>
            </w:tcBorders>
            <w:vAlign w:val="center"/>
          </w:tcPr>
          <w:p w14:paraId="0C5FCD95">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1</w:t>
            </w:r>
            <w:r>
              <w:rPr>
                <w:rFonts w:ascii="Times New Roman" w:cs="Times New Roman" w:hAnsi="Times New Roman" w:hint="default"/>
                <w:color w:themeColor="text1" w:val="000000"/>
                <w:szCs w:val="21"/>
                <w:highlight w:val="none"/>
                <w:u w:val="none"/>
                <w14:textFill>
                  <w14:solidFill>
                    <w14:schemeClr w14:val="tx1"/>
                  </w14:solidFill>
                </w14:textFill>
              </w:rPr>
              <w:t>根</w:t>
            </w:r>
            <w:r>
              <w:rPr>
                <w:rFonts w:ascii="Times New Roman" w:cs="Times New Roman" w:hAnsi="Times New Roman" w:hint="default"/>
                <w:color w:themeColor="text1" w:val="000000"/>
                <w:szCs w:val="21"/>
                <w:highlight w:val="none"/>
                <w:u w:val="none"/>
                <w:lang w:val="en-US"/>
                <w14:textFill>
                  <w14:solidFill>
                    <w14:schemeClr w14:val="tx1"/>
                  </w14:solidFill>
                </w14:textFill>
              </w:rPr>
              <w:t>距离地面</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6</w:t>
            </w:r>
            <w:r>
              <w:rPr>
                <w:rFonts w:ascii="Times New Roman" w:cs="Times New Roman" w:hAnsi="Times New Roman" w:hint="default"/>
                <w:color w:themeColor="text1" w:val="000000"/>
                <w:szCs w:val="21"/>
                <w:highlight w:val="none"/>
                <w:u w:val="none"/>
                <w:lang w:val="en-US"/>
                <w14:textFill>
                  <w14:solidFill>
                    <w14:schemeClr w14:val="tx1"/>
                  </w14:solidFill>
                </w14:textFill>
              </w:rPr>
              <w:t>0m</w:t>
            </w:r>
            <w:r>
              <w:rPr>
                <w:rFonts w:ascii="Times New Roman" w:cs="Times New Roman" w:hAnsi="Times New Roman" w:hint="default"/>
                <w:color w:themeColor="text1" w:val="000000"/>
                <w:szCs w:val="21"/>
                <w:highlight w:val="none"/>
                <w:u w:val="none"/>
                <w14:textFill>
                  <w14:solidFill>
                    <w14:schemeClr w14:val="tx1"/>
                  </w14:solidFill>
                </w14:textFill>
              </w:rPr>
              <w:t>高的排气筒</w:t>
            </w:r>
            <w:r>
              <w:rPr>
                <w:rFonts w:ascii="Times New Roman" w:cs="Times New Roman" w:hAnsi="Times New Roman" w:hint="default"/>
                <w:color w:themeColor="text1" w:val="000000"/>
                <w:szCs w:val="21"/>
                <w:highlight w:val="none"/>
                <w:u w:val="none"/>
                <w:lang w:val="en-US"/>
                <w14:textFill>
                  <w14:solidFill>
                    <w14:schemeClr w14:val="tx1"/>
                  </w14:solidFill>
                </w14:textFill>
              </w:rPr>
              <w:t>（G2）</w:t>
            </w:r>
            <w:r>
              <w:rPr>
                <w:rFonts w:ascii="Times New Roman" w:cs="Times New Roman" w:hAnsi="Times New Roman" w:hint="default"/>
                <w:color w:themeColor="text1" w:val="000000"/>
                <w:szCs w:val="21"/>
                <w:highlight w:val="none"/>
                <w:u w:val="none"/>
                <w14:textFill>
                  <w14:solidFill>
                    <w14:schemeClr w14:val="tx1"/>
                  </w14:solidFill>
                </w14:textFill>
              </w:rPr>
              <w:t>高空排放</w:t>
            </w:r>
          </w:p>
        </w:tc>
      </w:tr>
      <w:tr w14:paraId="0D1AC70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66D20B4C">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p>
        </w:tc>
        <w:tc>
          <w:tcPr>
            <w:tcW w:type="pct" w:w="718"/>
            <w:tcBorders>
              <w:top w:color="auto" w:space="0" w:sz="4" w:val="single"/>
              <w:left w:color="auto" w:space="0" w:sz="4" w:val="single"/>
              <w:bottom w:color="auto" w:space="0" w:sz="4" w:val="single"/>
              <w:right w:color="auto" w:space="0" w:sz="4" w:val="single"/>
            </w:tcBorders>
            <w:vAlign w:val="center"/>
          </w:tcPr>
          <w:p w14:paraId="61CF448A">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执模、么打工序</w:t>
            </w:r>
          </w:p>
        </w:tc>
        <w:tc>
          <w:tcPr>
            <w:tcW w:type="pct" w:w="848"/>
            <w:tcBorders>
              <w:top w:color="auto" w:space="0" w:sz="4" w:val="single"/>
              <w:left w:color="auto" w:space="0" w:sz="4" w:val="single"/>
              <w:bottom w:color="auto" w:space="0" w:sz="4" w:val="single"/>
              <w:right w:color="auto" w:space="0" w:sz="4" w:val="single"/>
            </w:tcBorders>
            <w:vAlign w:val="center"/>
          </w:tcPr>
          <w:p w14:paraId="7A4943C5">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颗粒物</w:t>
            </w:r>
          </w:p>
        </w:tc>
        <w:tc>
          <w:tcPr>
            <w:tcW w:type="pct" w:w="1232"/>
            <w:tcBorders>
              <w:top w:color="auto" w:space="0" w:sz="4" w:val="single"/>
              <w:left w:color="auto" w:space="0" w:sz="4" w:val="single"/>
              <w:bottom w:color="auto" w:space="0" w:sz="4" w:val="single"/>
              <w:right w:color="auto" w:space="0" w:sz="4" w:val="single"/>
            </w:tcBorders>
            <w:vAlign w:val="center"/>
          </w:tcPr>
          <w:p w14:paraId="4FA322C7">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加强车间通风</w:t>
            </w:r>
          </w:p>
        </w:tc>
        <w:tc>
          <w:tcPr>
            <w:tcW w:type="pct" w:w="1899"/>
            <w:tcBorders>
              <w:top w:color="auto" w:space="0" w:sz="4" w:val="single"/>
              <w:left w:color="auto" w:space="0" w:sz="4" w:val="single"/>
              <w:bottom w:color="auto" w:space="0" w:sz="4" w:val="single"/>
              <w:right w:color="auto" w:space="0" w:sz="4" w:val="single"/>
            </w:tcBorders>
            <w:vAlign w:val="center"/>
          </w:tcPr>
          <w:p w14:paraId="0E846816">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无组织排放</w:t>
            </w:r>
          </w:p>
        </w:tc>
      </w:tr>
      <w:tr w14:paraId="5D0207C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tcBorders>
              <w:top w:color="auto" w:space="0" w:sz="4" w:val="single"/>
              <w:left w:color="auto" w:space="0" w:sz="4" w:val="single"/>
              <w:bottom w:color="auto" w:space="0" w:sz="4" w:val="single"/>
              <w:right w:color="auto" w:space="0" w:sz="4" w:val="single"/>
            </w:tcBorders>
            <w:vAlign w:val="center"/>
          </w:tcPr>
          <w:p w14:paraId="1F26EBD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噪声</w:t>
            </w:r>
          </w:p>
        </w:tc>
        <w:tc>
          <w:tcPr>
            <w:tcW w:type="pct" w:w="718"/>
            <w:tcBorders>
              <w:top w:color="auto" w:space="0" w:sz="4" w:val="single"/>
              <w:left w:color="auto" w:space="0" w:sz="4" w:val="single"/>
              <w:bottom w:color="auto" w:space="0" w:sz="4" w:val="single"/>
              <w:right w:color="auto" w:space="0" w:sz="4" w:val="single"/>
            </w:tcBorders>
            <w:vAlign w:val="center"/>
          </w:tcPr>
          <w:p w14:paraId="37425285">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运营过程</w:t>
            </w:r>
          </w:p>
        </w:tc>
        <w:tc>
          <w:tcPr>
            <w:tcW w:type="pct" w:w="848"/>
            <w:tcBorders>
              <w:top w:color="auto" w:space="0" w:sz="4" w:val="single"/>
              <w:left w:color="auto" w:space="0" w:sz="4" w:val="single"/>
              <w:bottom w:color="auto" w:space="0" w:sz="4" w:val="single"/>
              <w:right w:color="auto" w:space="0" w:sz="4" w:val="single"/>
            </w:tcBorders>
            <w:vAlign w:val="center"/>
          </w:tcPr>
          <w:p w14:paraId="72D68AA1">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设备噪声</w:t>
            </w:r>
          </w:p>
        </w:tc>
        <w:tc>
          <w:tcPr>
            <w:tcW w:type="pct" w:w="1232"/>
            <w:tcBorders>
              <w:top w:color="auto" w:space="0" w:sz="4" w:val="single"/>
              <w:left w:color="auto" w:space="0" w:sz="4" w:val="single"/>
              <w:bottom w:color="auto" w:space="0" w:sz="4" w:val="single"/>
              <w:right w:color="auto" w:space="0" w:sz="4" w:val="single"/>
            </w:tcBorders>
            <w:vAlign w:val="center"/>
          </w:tcPr>
          <w:p w14:paraId="10150E9D">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减震降噪</w:t>
            </w:r>
          </w:p>
        </w:tc>
        <w:tc>
          <w:tcPr>
            <w:tcW w:type="pct" w:w="1899"/>
            <w:tcBorders>
              <w:top w:color="auto" w:space="0" w:sz="4" w:val="single"/>
              <w:left w:color="auto" w:space="0" w:sz="4" w:val="single"/>
              <w:bottom w:color="auto" w:space="0" w:sz="4" w:val="single"/>
              <w:right w:color="auto" w:space="0" w:sz="4" w:val="single"/>
            </w:tcBorders>
            <w:vAlign w:val="center"/>
          </w:tcPr>
          <w:p w14:paraId="0514E4D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自然环境</w:t>
            </w:r>
          </w:p>
        </w:tc>
      </w:tr>
      <w:tr w14:paraId="65FAB2B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restart"/>
            <w:tcBorders>
              <w:top w:color="auto" w:space="0" w:sz="4" w:val="single"/>
              <w:left w:color="auto" w:space="0" w:sz="4" w:val="single"/>
              <w:bottom w:color="auto" w:space="0" w:sz="4" w:val="single"/>
              <w:right w:color="auto" w:space="0" w:sz="4" w:val="single"/>
            </w:tcBorders>
            <w:vAlign w:val="center"/>
          </w:tcPr>
          <w:p w14:paraId="5EC5C436">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固废</w:t>
            </w:r>
          </w:p>
        </w:tc>
        <w:tc>
          <w:tcPr>
            <w:tcW w:type="pct" w:w="718"/>
            <w:vMerge w:val="restart"/>
            <w:tcBorders>
              <w:top w:color="auto" w:space="0" w:sz="4" w:val="single"/>
              <w:left w:color="auto" w:space="0" w:sz="4" w:val="single"/>
              <w:right w:color="auto" w:space="0" w:sz="4" w:val="single"/>
            </w:tcBorders>
            <w:vAlign w:val="center"/>
          </w:tcPr>
          <w:p w14:paraId="3D4DEA75">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危险废物</w:t>
            </w:r>
          </w:p>
        </w:tc>
        <w:tc>
          <w:tcPr>
            <w:tcW w:type="pct" w:w="848"/>
            <w:tcBorders>
              <w:top w:color="auto" w:space="0" w:sz="4" w:val="single"/>
              <w:left w:color="auto" w:space="0" w:sz="4" w:val="single"/>
              <w:bottom w:color="auto" w:space="0" w:sz="4" w:val="single"/>
              <w:right w:color="auto" w:space="0" w:sz="4" w:val="single"/>
            </w:tcBorders>
            <w:vAlign w:val="center"/>
          </w:tcPr>
          <w:p w14:paraId="2E56C1D9">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废天那水桶</w:t>
            </w:r>
          </w:p>
        </w:tc>
        <w:tc>
          <w:tcPr>
            <w:tcW w:type="pct" w:w="1232"/>
            <w:vMerge w:val="restart"/>
            <w:tcBorders>
              <w:top w:color="auto" w:space="0" w:sz="4" w:val="single"/>
              <w:left w:color="auto" w:space="0" w:sz="4" w:val="single"/>
              <w:right w:color="auto" w:space="0" w:sz="4" w:val="single"/>
            </w:tcBorders>
            <w:vAlign w:val="center"/>
          </w:tcPr>
          <w:p w14:paraId="70AD5E2D">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分类收集，暂存于</w:t>
            </w:r>
            <w:r>
              <w:rPr>
                <w:rFonts w:ascii="Times New Roman" w:cs="Times New Roman" w:hAnsi="Times New Roman" w:hint="default"/>
                <w:color w:themeColor="text1" w:val="000000"/>
                <w:szCs w:val="21"/>
                <w:highlight w:val="none"/>
                <w:u w:val="none"/>
                <w:lang w:val="en-US"/>
                <w14:textFill>
                  <w14:solidFill>
                    <w14:schemeClr w14:val="tx1"/>
                  </w14:solidFill>
                </w14:textFill>
              </w:rPr>
              <w:t>危废</w:t>
            </w:r>
            <w:r>
              <w:rPr>
                <w:rFonts w:ascii="Times New Roman" w:cs="Times New Roman" w:hAnsi="Times New Roman" w:hint="default"/>
                <w:color w:themeColor="text1" w:val="000000"/>
                <w:szCs w:val="21"/>
                <w:highlight w:val="none"/>
                <w:u w:val="none"/>
                <w14:textFill>
                  <w14:solidFill>
                    <w14:schemeClr w14:val="tx1"/>
                  </w14:solidFill>
                </w14:textFill>
              </w:rPr>
              <w:t>暂存间</w:t>
            </w:r>
          </w:p>
        </w:tc>
        <w:tc>
          <w:tcPr>
            <w:tcW w:type="pct" w:w="1899"/>
            <w:vMerge w:val="restart"/>
            <w:tcBorders>
              <w:top w:color="auto" w:space="0" w:sz="4" w:val="single"/>
              <w:left w:color="auto" w:space="0" w:sz="4" w:val="single"/>
              <w:right w:color="auto" w:space="0" w:sz="4" w:val="single"/>
            </w:tcBorders>
            <w:vAlign w:val="center"/>
          </w:tcPr>
          <w:p w14:paraId="6322D74A">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定期交由有资质单位收集处理</w:t>
            </w:r>
          </w:p>
        </w:tc>
      </w:tr>
      <w:tr w14:paraId="03CE98A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152877C0">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6D839AFD">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36693D15">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废白电油桶</w:t>
            </w:r>
          </w:p>
        </w:tc>
        <w:tc>
          <w:tcPr>
            <w:tcW w:type="pct" w:w="1232"/>
            <w:vMerge w:val="continue"/>
            <w:tcBorders>
              <w:left w:color="auto" w:space="0" w:sz="4" w:val="single"/>
              <w:right w:color="auto" w:space="0" w:sz="4" w:val="single"/>
            </w:tcBorders>
            <w:vAlign w:val="center"/>
          </w:tcPr>
          <w:p w14:paraId="58B99E1E">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899"/>
            <w:vMerge w:val="continue"/>
            <w:tcBorders>
              <w:left w:color="auto" w:space="0" w:sz="4" w:val="single"/>
              <w:right w:color="auto" w:space="0" w:sz="4" w:val="single"/>
            </w:tcBorders>
            <w:vAlign w:val="center"/>
          </w:tcPr>
          <w:p w14:paraId="1154F021">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r>
      <w:tr w14:paraId="68424DC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06A3B68A">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155BF891">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4102A6C8">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废乙醇瓶</w:t>
            </w:r>
          </w:p>
        </w:tc>
        <w:tc>
          <w:tcPr>
            <w:tcW w:type="pct" w:w="1232"/>
            <w:vMerge w:val="continue"/>
            <w:tcBorders>
              <w:left w:color="auto" w:space="0" w:sz="4" w:val="single"/>
              <w:right w:color="auto" w:space="0" w:sz="4" w:val="single"/>
            </w:tcBorders>
            <w:vAlign w:val="center"/>
          </w:tcPr>
          <w:p w14:paraId="36047D38">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899"/>
            <w:vMerge w:val="continue"/>
            <w:tcBorders>
              <w:left w:color="auto" w:space="0" w:sz="4" w:val="single"/>
              <w:right w:color="auto" w:space="0" w:sz="4" w:val="single"/>
            </w:tcBorders>
            <w:vAlign w:val="center"/>
          </w:tcPr>
          <w:p w14:paraId="20A4F62B">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r>
      <w:tr w14:paraId="55D465B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60A6ADDE">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1659F08A">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06138AD7">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废硼砂包装材料</w:t>
            </w:r>
          </w:p>
        </w:tc>
        <w:tc>
          <w:tcPr>
            <w:tcW w:type="pct" w:w="1232"/>
            <w:vMerge w:val="continue"/>
            <w:tcBorders>
              <w:left w:color="auto" w:space="0" w:sz="4" w:val="single"/>
              <w:right w:color="auto" w:space="0" w:sz="4" w:val="single"/>
            </w:tcBorders>
            <w:vAlign w:val="center"/>
          </w:tcPr>
          <w:p w14:paraId="22D8634D">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899"/>
            <w:vMerge w:val="continue"/>
            <w:tcBorders>
              <w:left w:color="auto" w:space="0" w:sz="4" w:val="single"/>
              <w:right w:color="auto" w:space="0" w:sz="4" w:val="single"/>
            </w:tcBorders>
            <w:vAlign w:val="center"/>
          </w:tcPr>
          <w:p w14:paraId="6EE31A56">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r>
      <w:tr w14:paraId="47219B3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7B445D4D">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6CE2E8A7">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611EAE52">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废UV灯管</w:t>
            </w:r>
          </w:p>
        </w:tc>
        <w:tc>
          <w:tcPr>
            <w:tcW w:type="pct" w:w="1232"/>
            <w:vMerge w:val="restart"/>
            <w:tcBorders>
              <w:left w:color="auto" w:space="0" w:sz="4" w:val="single"/>
              <w:right w:color="auto" w:space="0" w:sz="4" w:val="single"/>
            </w:tcBorders>
            <w:vAlign w:val="center"/>
          </w:tcPr>
          <w:p w14:paraId="2C3A316C">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园区收集，暂存于园区危废</w:t>
            </w:r>
            <w:r>
              <w:rPr>
                <w:rFonts w:ascii="Times New Roman" w:cs="Times New Roman" w:hAnsi="Times New Roman" w:hint="default"/>
                <w:color w:themeColor="text1" w:val="000000"/>
                <w:szCs w:val="21"/>
                <w:highlight w:val="none"/>
                <w:u w:val="none"/>
                <w14:textFill>
                  <w14:solidFill>
                    <w14:schemeClr w14:val="tx1"/>
                  </w14:solidFill>
                </w14:textFill>
              </w:rPr>
              <w:t>暂存间</w:t>
            </w:r>
          </w:p>
        </w:tc>
        <w:tc>
          <w:tcPr>
            <w:tcW w:type="pct" w:w="1899"/>
            <w:vMerge w:val="restart"/>
            <w:tcBorders>
              <w:left w:color="auto" w:space="0" w:sz="4" w:val="single"/>
              <w:right w:color="auto" w:space="0" w:sz="4" w:val="single"/>
            </w:tcBorders>
            <w:vAlign w:val="center"/>
          </w:tcPr>
          <w:p w14:paraId="73E608B7">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定期交由有资质单位收集处理</w:t>
            </w:r>
          </w:p>
        </w:tc>
      </w:tr>
      <w:tr w14:paraId="14363E2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7582D4FD">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2F7FA1B4">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1BF22237">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废活性炭</w:t>
            </w:r>
          </w:p>
        </w:tc>
        <w:tc>
          <w:tcPr>
            <w:tcW w:type="pct" w:w="1232"/>
            <w:vMerge w:val="continue"/>
            <w:tcBorders>
              <w:left w:color="auto" w:space="0" w:sz="4" w:val="single"/>
              <w:right w:color="auto" w:space="0" w:sz="4" w:val="single"/>
            </w:tcBorders>
            <w:vAlign w:val="center"/>
          </w:tcPr>
          <w:p w14:paraId="0874356A">
            <w:pPr>
              <w:pStyle w:val="232"/>
              <w:rPr>
                <w:rFonts w:ascii="Times New Roman" w:cs="Times New Roman" w:hAnsi="Times New Roman" w:hint="default"/>
                <w:color w:themeColor="text1" w:val="000000"/>
                <w:szCs w:val="21"/>
                <w:highlight w:val="none"/>
                <w:u w:val="none"/>
                <w:lang w:val="en-US"/>
                <w14:textFill>
                  <w14:solidFill>
                    <w14:schemeClr w14:val="tx1"/>
                  </w14:solidFill>
                </w14:textFill>
              </w:rPr>
            </w:pPr>
          </w:p>
        </w:tc>
        <w:tc>
          <w:tcPr>
            <w:tcW w:type="pct" w:w="1899"/>
            <w:vMerge w:val="continue"/>
            <w:tcBorders>
              <w:left w:color="auto" w:space="0" w:sz="4" w:val="single"/>
              <w:right w:color="auto" w:space="0" w:sz="4" w:val="single"/>
            </w:tcBorders>
            <w:vAlign w:val="center"/>
          </w:tcPr>
          <w:p w14:paraId="1AE7B418">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r>
      <w:tr w14:paraId="15A6BD3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56BEC668">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restart"/>
            <w:tcBorders>
              <w:top w:color="auto" w:space="0" w:sz="4" w:val="single"/>
              <w:left w:color="auto" w:space="0" w:sz="4" w:val="single"/>
              <w:right w:color="auto" w:space="0" w:sz="4" w:val="single"/>
            </w:tcBorders>
            <w:vAlign w:val="center"/>
          </w:tcPr>
          <w:p w14:paraId="3AD20D8F">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废包装材料</w:t>
            </w:r>
          </w:p>
        </w:tc>
        <w:tc>
          <w:tcPr>
            <w:tcW w:type="pct" w:w="848"/>
            <w:tcBorders>
              <w:top w:color="auto" w:space="0" w:sz="4" w:val="single"/>
              <w:left w:color="auto" w:space="0" w:sz="4" w:val="single"/>
              <w:bottom w:color="auto" w:space="0" w:sz="4" w:val="single"/>
              <w:right w:color="auto" w:space="0" w:sz="4" w:val="single"/>
            </w:tcBorders>
            <w:vAlign w:val="center"/>
          </w:tcPr>
          <w:p w14:paraId="28C501F3">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snapToGrid/>
                <w:color w:themeColor="text1" w:val="000000"/>
                <w:szCs w:val="21"/>
                <w:highlight w:val="none"/>
                <w:u w:val="none"/>
                <w14:textFill>
                  <w14:solidFill>
                    <w14:schemeClr w14:val="tx1"/>
                  </w14:solidFill>
                </w14:textFill>
              </w:rPr>
              <w:t>废包装材料</w:t>
            </w:r>
          </w:p>
        </w:tc>
        <w:tc>
          <w:tcPr>
            <w:tcW w:type="pct" w:w="1232"/>
            <w:tcBorders>
              <w:top w:color="auto" w:space="0" w:sz="4" w:val="single"/>
              <w:left w:color="auto" w:space="0" w:sz="4" w:val="single"/>
              <w:bottom w:color="auto" w:space="0" w:sz="4" w:val="single"/>
              <w:right w:color="auto" w:space="0" w:sz="4" w:val="single"/>
            </w:tcBorders>
            <w:vAlign w:val="center"/>
          </w:tcPr>
          <w:p w14:paraId="7A4E81BA">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统一收集</w:t>
            </w:r>
          </w:p>
        </w:tc>
        <w:tc>
          <w:tcPr>
            <w:tcW w:type="pct" w:w="1899"/>
            <w:tcBorders>
              <w:top w:color="auto" w:space="0" w:sz="4" w:val="single"/>
              <w:left w:color="auto" w:space="0" w:sz="4" w:val="single"/>
              <w:bottom w:color="auto" w:space="0" w:sz="4" w:val="single"/>
              <w:right w:color="auto" w:space="0" w:sz="4" w:val="single"/>
            </w:tcBorders>
            <w:vAlign w:val="center"/>
          </w:tcPr>
          <w:p w14:paraId="178089AB">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交由回收公司回收处理</w:t>
            </w:r>
          </w:p>
        </w:tc>
      </w:tr>
      <w:tr w14:paraId="2FF8987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79BB9E2E">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42E27701">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7B99F1A3">
            <w:pPr>
              <w:pStyle w:val="232"/>
              <w:rPr>
                <w:rFonts w:ascii="Times New Roman" w:cs="Times New Roman" w:eastAsia="宋体" w:hAnsi="Times New Roman" w:hint="default"/>
                <w:snapToGrid/>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t>过滤废渣</w:t>
            </w:r>
          </w:p>
        </w:tc>
        <w:tc>
          <w:tcPr>
            <w:tcW w:type="pct" w:w="1232"/>
            <w:tcBorders>
              <w:top w:color="auto" w:space="0" w:sz="4" w:val="single"/>
              <w:left w:color="auto" w:space="0" w:sz="4" w:val="single"/>
              <w:bottom w:color="auto" w:space="0" w:sz="4" w:val="single"/>
              <w:right w:color="auto" w:space="0" w:sz="4" w:val="single"/>
            </w:tcBorders>
            <w:vAlign w:val="center"/>
          </w:tcPr>
          <w:p w14:paraId="2FF26C02">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统一收集</w:t>
            </w:r>
          </w:p>
        </w:tc>
        <w:tc>
          <w:tcPr>
            <w:tcW w:type="pct" w:w="1899"/>
            <w:tcBorders>
              <w:top w:color="auto" w:space="0" w:sz="4" w:val="single"/>
              <w:left w:color="auto" w:space="0" w:sz="4" w:val="single"/>
              <w:bottom w:color="auto" w:space="0" w:sz="4" w:val="single"/>
              <w:right w:color="auto" w:space="0" w:sz="4" w:val="single"/>
            </w:tcBorders>
            <w:vAlign w:val="center"/>
          </w:tcPr>
          <w:p w14:paraId="3E0CB6A1">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交由回收公司回收处理</w:t>
            </w:r>
          </w:p>
        </w:tc>
      </w:tr>
      <w:tr w14:paraId="52BB4EF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3D912B66">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2D954B59">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69B7BA9B">
            <w:pPr>
              <w:pStyle w:val="232"/>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t>废石膏</w:t>
            </w:r>
          </w:p>
        </w:tc>
        <w:tc>
          <w:tcPr>
            <w:tcW w:type="pct" w:w="1232"/>
            <w:tcBorders>
              <w:top w:color="auto" w:space="0" w:sz="4" w:val="single"/>
              <w:left w:color="auto" w:space="0" w:sz="4" w:val="single"/>
              <w:bottom w:color="auto" w:space="0" w:sz="4" w:val="single"/>
              <w:right w:color="auto" w:space="0" w:sz="4" w:val="single"/>
            </w:tcBorders>
            <w:vAlign w:val="center"/>
          </w:tcPr>
          <w:p w14:paraId="72E07668">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统一收集</w:t>
            </w:r>
          </w:p>
        </w:tc>
        <w:tc>
          <w:tcPr>
            <w:tcW w:type="pct" w:w="1899"/>
            <w:tcBorders>
              <w:top w:color="auto" w:space="0" w:sz="4" w:val="single"/>
              <w:left w:color="auto" w:space="0" w:sz="4" w:val="single"/>
              <w:bottom w:color="auto" w:space="0" w:sz="4" w:val="single"/>
              <w:right w:color="auto" w:space="0" w:sz="4" w:val="single"/>
            </w:tcBorders>
            <w:vAlign w:val="center"/>
          </w:tcPr>
          <w:p w14:paraId="615D30F0">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专业</w:t>
            </w:r>
            <w:r>
              <w:rPr>
                <w:rFonts w:ascii="Times New Roman" w:cs="Times New Roman" w:hAnsi="Times New Roman" w:hint="default"/>
                <w:color w:themeColor="text1" w:val="000000"/>
                <w:szCs w:val="21"/>
                <w:highlight w:val="none"/>
                <w:u w:val="none"/>
                <w14:textFill>
                  <w14:solidFill>
                    <w14:schemeClr w14:val="tx1"/>
                  </w14:solidFill>
                </w14:textFill>
              </w:rPr>
              <w:t>公司回收处理</w:t>
            </w:r>
          </w:p>
        </w:tc>
      </w:tr>
      <w:tr w14:paraId="577E9CA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55B1FCA7">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7488F89F">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23E117D1">
            <w:pPr>
              <w:pStyle w:val="232"/>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t>废石蜡</w:t>
            </w:r>
          </w:p>
        </w:tc>
        <w:tc>
          <w:tcPr>
            <w:tcW w:type="pct" w:w="1232"/>
            <w:tcBorders>
              <w:top w:color="auto" w:space="0" w:sz="4" w:val="single"/>
              <w:left w:color="auto" w:space="0" w:sz="4" w:val="single"/>
              <w:bottom w:color="auto" w:space="0" w:sz="4" w:val="single"/>
              <w:right w:color="auto" w:space="0" w:sz="4" w:val="single"/>
            </w:tcBorders>
            <w:vAlign w:val="center"/>
          </w:tcPr>
          <w:p w14:paraId="547C9FC1">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统一收集</w:t>
            </w:r>
          </w:p>
        </w:tc>
        <w:tc>
          <w:tcPr>
            <w:tcW w:type="pct" w:w="1899"/>
            <w:tcBorders>
              <w:top w:color="auto" w:space="0" w:sz="4" w:val="single"/>
              <w:left w:color="auto" w:space="0" w:sz="4" w:val="single"/>
              <w:bottom w:color="auto" w:space="0" w:sz="4" w:val="single"/>
              <w:right w:color="auto" w:space="0" w:sz="4" w:val="single"/>
            </w:tcBorders>
            <w:vAlign w:val="center"/>
          </w:tcPr>
          <w:p w14:paraId="6D6C3C36">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专业</w:t>
            </w:r>
            <w:r>
              <w:rPr>
                <w:rFonts w:ascii="Times New Roman" w:cs="Times New Roman" w:hAnsi="Times New Roman" w:hint="default"/>
                <w:color w:themeColor="text1" w:val="000000"/>
                <w:szCs w:val="21"/>
                <w:highlight w:val="none"/>
                <w:u w:val="none"/>
                <w14:textFill>
                  <w14:solidFill>
                    <w14:schemeClr w14:val="tx1"/>
                  </w14:solidFill>
                </w14:textFill>
              </w:rPr>
              <w:t>公司回收处理</w:t>
            </w:r>
          </w:p>
        </w:tc>
      </w:tr>
      <w:tr w14:paraId="522101A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2277F7A2">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vMerge w:val="continue"/>
            <w:tcBorders>
              <w:left w:color="auto" w:space="0" w:sz="4" w:val="single"/>
              <w:right w:color="auto" w:space="0" w:sz="4" w:val="single"/>
            </w:tcBorders>
            <w:vAlign w:val="center"/>
          </w:tcPr>
          <w:p w14:paraId="6A364C31">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848"/>
            <w:tcBorders>
              <w:top w:color="auto" w:space="0" w:sz="4" w:val="single"/>
              <w:left w:color="auto" w:space="0" w:sz="4" w:val="single"/>
              <w:bottom w:color="auto" w:space="0" w:sz="4" w:val="single"/>
              <w:right w:color="auto" w:space="0" w:sz="4" w:val="single"/>
            </w:tcBorders>
            <w:vAlign w:val="center"/>
          </w:tcPr>
          <w:p w14:paraId="3E4A7BF1">
            <w:pPr>
              <w:pStyle w:val="232"/>
              <w:rPr>
                <w:rFonts w:ascii="Times New Roman" w:cs="Times New Roman" w:hAnsi="Times New Roman" w:hint="default"/>
                <w:snapToGrid/>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废金属边角料、金属粉尘</w:t>
            </w:r>
          </w:p>
        </w:tc>
        <w:tc>
          <w:tcPr>
            <w:tcW w:type="pct" w:w="1232"/>
            <w:tcBorders>
              <w:top w:color="auto" w:space="0" w:sz="4" w:val="single"/>
              <w:left w:color="auto" w:space="0" w:sz="4" w:val="single"/>
              <w:bottom w:color="auto" w:space="0" w:sz="4" w:val="single"/>
              <w:right w:color="auto" w:space="0" w:sz="4" w:val="single"/>
            </w:tcBorders>
            <w:vAlign w:val="center"/>
          </w:tcPr>
          <w:p w14:paraId="6F47857E">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统一收集</w:t>
            </w:r>
          </w:p>
        </w:tc>
        <w:tc>
          <w:tcPr>
            <w:tcW w:type="pct" w:w="1899"/>
            <w:tcBorders>
              <w:top w:color="auto" w:space="0" w:sz="4" w:val="single"/>
              <w:left w:color="auto" w:space="0" w:sz="4" w:val="single"/>
              <w:bottom w:color="auto" w:space="0" w:sz="4" w:val="single"/>
              <w:right w:color="auto" w:space="0" w:sz="4" w:val="single"/>
            </w:tcBorders>
            <w:vAlign w:val="center"/>
          </w:tcPr>
          <w:p w14:paraId="39405CAA">
            <w:pPr>
              <w:pStyle w:val="232"/>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收集后交回收发部回收不对外排放</w:t>
            </w:r>
          </w:p>
        </w:tc>
      </w:tr>
      <w:tr w14:paraId="1168FA3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300"/>
            <w:vMerge w:val="continue"/>
            <w:tcBorders>
              <w:top w:color="auto" w:space="0" w:sz="4" w:val="single"/>
              <w:left w:color="auto" w:space="0" w:sz="4" w:val="single"/>
              <w:bottom w:color="auto" w:space="0" w:sz="4" w:val="single"/>
              <w:right w:color="auto" w:space="0" w:sz="4" w:val="single"/>
            </w:tcBorders>
            <w:vAlign w:val="center"/>
          </w:tcPr>
          <w:p w14:paraId="6E6F3497">
            <w:pPr>
              <w:pStyle w:val="232"/>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718"/>
            <w:tcBorders>
              <w:top w:color="auto" w:space="0" w:sz="4" w:val="single"/>
              <w:left w:color="auto" w:space="0" w:sz="4" w:val="single"/>
              <w:bottom w:color="auto" w:space="0" w:sz="4" w:val="single"/>
              <w:right w:color="auto" w:space="0" w:sz="4" w:val="single"/>
            </w:tcBorders>
            <w:vAlign w:val="center"/>
          </w:tcPr>
          <w:p w14:paraId="15D4E5F0">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员工生活垃圾</w:t>
            </w:r>
          </w:p>
        </w:tc>
        <w:tc>
          <w:tcPr>
            <w:tcW w:type="pct" w:w="848"/>
            <w:tcBorders>
              <w:top w:color="auto" w:space="0" w:sz="4" w:val="single"/>
              <w:left w:color="auto" w:space="0" w:sz="4" w:val="single"/>
              <w:bottom w:color="auto" w:space="0" w:sz="4" w:val="single"/>
              <w:right w:color="auto" w:space="0" w:sz="4" w:val="single"/>
            </w:tcBorders>
            <w:vAlign w:val="center"/>
          </w:tcPr>
          <w:p w14:paraId="793DCDCC">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纸巾、办公废纸</w:t>
            </w:r>
          </w:p>
        </w:tc>
        <w:tc>
          <w:tcPr>
            <w:tcW w:type="pct" w:w="1232"/>
            <w:tcBorders>
              <w:top w:color="auto" w:space="0" w:sz="4" w:val="single"/>
              <w:left w:color="auto" w:space="0" w:sz="4" w:val="single"/>
              <w:bottom w:color="auto" w:space="0" w:sz="4" w:val="single"/>
              <w:right w:color="auto" w:space="0" w:sz="4" w:val="single"/>
            </w:tcBorders>
            <w:vAlign w:val="center"/>
          </w:tcPr>
          <w:p w14:paraId="6A099C22">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分类收集，暂存于垃圾房，日产日清</w:t>
            </w:r>
          </w:p>
        </w:tc>
        <w:tc>
          <w:tcPr>
            <w:tcW w:type="pct" w:w="1899"/>
            <w:tcBorders>
              <w:top w:color="auto" w:space="0" w:sz="4" w:val="single"/>
              <w:left w:color="auto" w:space="0" w:sz="4" w:val="single"/>
              <w:bottom w:color="auto" w:space="0" w:sz="4" w:val="single"/>
              <w:right w:color="auto" w:space="0" w:sz="4" w:val="single"/>
            </w:tcBorders>
            <w:vAlign w:val="center"/>
          </w:tcPr>
          <w:p w14:paraId="5D826D7E">
            <w:pPr>
              <w:pStyle w:val="232"/>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由环卫部门清理运走</w:t>
            </w:r>
          </w:p>
        </w:tc>
      </w:tr>
    </w:tbl>
    <w:p w14:paraId="51994305">
      <w:pPr>
        <w:pStyle w:val="3"/>
        <w:rPr>
          <w:rFonts w:ascii="Times New Roman" w:cs="Times New Roman" w:hAnsi="Times New Roman" w:hint="default"/>
          <w:color w:themeColor="text1" w:val="000000"/>
          <w:highlight w:val="none"/>
          <w14:textFill>
            <w14:solidFill>
              <w14:schemeClr w14:val="tx1"/>
            </w14:solidFill>
          </w14:textFill>
        </w:rPr>
      </w:pPr>
      <w:bookmarkStart w:id="31" w:name="_Toc23303"/>
      <w:r>
        <w:rPr>
          <w:rFonts w:ascii="Times New Roman" w:cs="Times New Roman" w:hAnsi="Times New Roman" w:hint="default"/>
          <w:color w:themeColor="text1" w:val="000000"/>
          <w:highlight w:val="none"/>
          <w14:textFill>
            <w14:solidFill>
              <w14:schemeClr w14:val="tx1"/>
            </w14:solidFill>
          </w14:textFill>
        </w:rPr>
        <w:t>项目变动情况</w:t>
      </w:r>
      <w:bookmarkEnd w:id="31"/>
    </w:p>
    <w:p w14:paraId="148D2ECA">
      <w:pPr>
        <w:rPr>
          <w:rFonts w:ascii="Times New Roman" w:cs="Times New Roman" w:hAnsi="Times New Roman" w:hint="default"/>
          <w:color w:themeColor="text1" w:val="000000"/>
          <w:highlight w:val="none"/>
          <w:lang w:eastAsia="zh-CN" w:val="en-US"/>
          <w14:textFill>
            <w14:solidFill>
              <w14:schemeClr w14:val="tx1"/>
            </w14:solidFill>
          </w14:textFill>
        </w:rPr>
      </w:pPr>
      <w:bookmarkStart w:id="32" w:name="_Hlk176788855"/>
      <w:r>
        <w:rPr>
          <w:rFonts w:ascii="Times New Roman" w:cs="Times New Roman" w:hAnsi="Times New Roman" w:hint="default"/>
          <w:color w:themeColor="text1" w:val="000000"/>
          <w14:textFill>
            <w14:solidFill>
              <w14:schemeClr w14:val="tx1"/>
            </w14:solidFill>
          </w14:textFill>
        </w:rPr>
        <w:t>企业的性质、规模、地点、采用的生产工艺与环评一致，但在实际的建设过程中存在部分情况发生了变化，</w:t>
      </w:r>
      <w:r>
        <w:rPr>
          <w:rFonts w:ascii="Times New Roman" w:cs="Times New Roman" w:hAnsi="Times New Roman" w:hint="default"/>
          <w:color w:themeColor="text1" w:val="000000"/>
          <w:highlight w:val="none"/>
          <w:lang w:eastAsia="zh-CN" w:val="en-US"/>
          <w14:textFill>
            <w14:solidFill>
              <w14:schemeClr w14:val="tx1"/>
            </w14:solidFill>
          </w14:textFill>
        </w:rPr>
        <w:t>本项目实际建设变动情况如下：</w:t>
      </w:r>
    </w:p>
    <w:p w14:paraId="5537EC94">
      <w:pP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1、1#</w:t>
      </w:r>
      <w:r>
        <w:rPr>
          <w:rFonts w:cs="Times New Roman" w:hint="eastAsia"/>
          <w:color w:themeColor="text1" w:val="000000"/>
          <w:highlight w:val="none"/>
          <w:u w:val="none"/>
          <w:lang w:eastAsia="zh-CN" w:val="en-US"/>
          <w14:textFill>
            <w14:solidFill>
              <w14:schemeClr w14:val="tx1"/>
            </w14:solidFill>
          </w14:textFill>
        </w:rPr>
        <w:t>、2#</w:t>
      </w:r>
      <w:r>
        <w:rPr>
          <w:rFonts w:ascii="Times New Roman" w:cs="Times New Roman" w:hAnsi="Times New Roman" w:hint="default"/>
          <w:color w:themeColor="text1" w:val="000000"/>
          <w:highlight w:val="none"/>
          <w:u w:val="none"/>
          <w:lang w:eastAsia="zh-CN" w:val="en-US"/>
          <w14:textFill>
            <w14:solidFill>
              <w14:schemeClr w14:val="tx1"/>
            </w14:solidFill>
          </w14:textFill>
        </w:rPr>
        <w:t>“</w:t>
      </w:r>
      <w:r>
        <w:rPr>
          <w:rFonts w:ascii="Times New Roman" w:cs="Times New Roman" w:hAnsi="Times New Roman" w:hint="default"/>
          <w:color w:themeColor="text1" w:val="000000"/>
          <w:szCs w:val="21"/>
          <w:highlight w:val="none"/>
          <w:u w:val="none"/>
          <w14:textFill>
            <w14:solidFill>
              <w14:schemeClr w14:val="tx1"/>
            </w14:solidFill>
          </w14:textFill>
        </w:rPr>
        <w:t>水喷淋+UV光解+活性炭吸附</w:t>
      </w:r>
      <w:r>
        <w:rPr>
          <w:rFonts w:ascii="Times New Roman" w:cs="Times New Roman" w:hAnsi="Times New Roman" w:hint="default"/>
          <w:color w:themeColor="text1" w:val="000000"/>
          <w:highlight w:val="none"/>
          <w:u w:val="none"/>
          <w:lang w:eastAsia="zh-CN" w:val="en-US"/>
          <w14:textFill>
            <w14:solidFill>
              <w14:schemeClr w14:val="tx1"/>
            </w14:solidFill>
          </w14:textFill>
        </w:rPr>
        <w:t>”</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装置变更为“</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w:t>
      </w:r>
      <w:r>
        <w:rPr>
          <w:rFonts w:ascii="Times New Roman" w:cs="Times New Roman" w:hAnsi="Times New Roman" w:hint="default"/>
          <w:color w:themeColor="text1" w:val="000000"/>
          <w:szCs w:val="21"/>
          <w:highlight w:val="none"/>
          <w:u w:val="none"/>
          <w:lang w:val="en-US"/>
          <w14:textFill>
            <w14:solidFill>
              <w14:schemeClr w14:val="tx1"/>
            </w14:solidFill>
          </w14:textFill>
        </w:rPr>
        <w:t>装置</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，仅安装顺序发生变化，其他参数无变动。</w:t>
      </w:r>
    </w:p>
    <w:p w14:paraId="1775F9C6">
      <w:pP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2、烟囱排放高度由40m变更为60m，其他参数无变动。</w:t>
      </w:r>
    </w:p>
    <w:p w14:paraId="4AF57F2A">
      <w:pPr>
        <w:pStyle w:val="73"/>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表3.5-1 本项目变动内容一览表</w:t>
      </w:r>
    </w:p>
    <w:tbl>
      <w:tblPr>
        <w:tblStyle w:val="144"/>
        <w:tblW w:type="pct" w:w="4856"/>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53"/>
        <w:gridCol w:w="644"/>
        <w:gridCol w:w="1155"/>
        <w:gridCol w:w="1808"/>
        <w:gridCol w:w="2560"/>
        <w:gridCol w:w="2731"/>
      </w:tblGrid>
      <w:tr w14:paraId="22FA4A0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242"/>
            <w:vAlign w:val="center"/>
          </w:tcPr>
          <w:p w14:paraId="765B8215">
            <w:pPr>
              <w:pStyle w:val="74"/>
              <w:rPr>
                <w:rFonts w:ascii="Times New Roman" w:cs="Times New Roman" w:hAnsi="Times New Roman" w:hint="default"/>
                <w:color w:themeColor="text1" w:val="000000"/>
                <w14:textFill>
                  <w14:solidFill>
                    <w14:schemeClr w14:val="tx1"/>
                  </w14:solidFill>
                </w14:textFill>
              </w:rPr>
            </w:pPr>
            <w:bookmarkStart w:id="33" w:name="_Hlk152169027"/>
            <w:r>
              <w:rPr>
                <w:rFonts w:ascii="Times New Roman" w:cs="Times New Roman" w:hAnsi="Times New Roman" w:hint="default"/>
                <w:color w:themeColor="text1" w:val="000000"/>
                <w14:textFill>
                  <w14:solidFill>
                    <w14:schemeClr w14:val="tx1"/>
                  </w14:solidFill>
                </w14:textFill>
              </w:rPr>
              <w:t>序号</w:t>
            </w:r>
          </w:p>
        </w:tc>
        <w:tc>
          <w:tcPr>
            <w:tcW w:type="pct" w:w="344"/>
            <w:vAlign w:val="center"/>
          </w:tcPr>
          <w:p w14:paraId="283394EE">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单元</w:t>
            </w:r>
          </w:p>
        </w:tc>
        <w:tc>
          <w:tcPr>
            <w:tcW w:type="pct" w:w="617"/>
            <w:shd w:color="auto" w:fill="auto" w:val="clear"/>
            <w:vAlign w:val="center"/>
          </w:tcPr>
          <w:p w14:paraId="559C0987">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项目</w:t>
            </w:r>
          </w:p>
        </w:tc>
        <w:tc>
          <w:tcPr>
            <w:tcW w:type="pct" w:w="966"/>
            <w:vAlign w:val="center"/>
          </w:tcPr>
          <w:p w14:paraId="78B64716">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环评建设内容</w:t>
            </w:r>
          </w:p>
        </w:tc>
        <w:tc>
          <w:tcPr>
            <w:tcW w:type="pct" w:w="1368"/>
            <w:vAlign w:val="center"/>
          </w:tcPr>
          <w:p w14:paraId="4EA309D6">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实际建设内容</w:t>
            </w:r>
          </w:p>
        </w:tc>
        <w:tc>
          <w:tcPr>
            <w:tcW w:type="pct" w:w="1459"/>
            <w:vAlign w:val="center"/>
          </w:tcPr>
          <w:p w14:paraId="27A07937">
            <w:pPr>
              <w:pStyle w:val="74"/>
              <w:rPr>
                <w:rFonts w:ascii="Times New Roman" w:cs="Times New Roman" w:eastAsia="宋体" w:hAnsi="Times New Roman" w:hint="default"/>
                <w:color w:themeColor="text1" w:val="000000"/>
                <w:lang w:eastAsia="zh-CN" w:val="en-US"/>
                <w14:textFill>
                  <w14:solidFill>
                    <w14:schemeClr w14:val="tx1"/>
                  </w14:solidFill>
                </w14:textFill>
              </w:rPr>
            </w:pPr>
            <w:r>
              <w:rPr>
                <w:rFonts w:ascii="Times New Roman" w:cs="Times New Roman" w:hAnsi="Times New Roman" w:hint="default"/>
                <w:color w:themeColor="text1" w:val="000000"/>
                <w:lang w:eastAsia="zh-CN" w:val="en-US"/>
                <w14:textFill>
                  <w14:solidFill>
                    <w14:schemeClr w14:val="tx1"/>
                  </w14:solidFill>
                </w14:textFill>
              </w:rPr>
              <w:t>是否属于重大变动</w:t>
            </w:r>
          </w:p>
        </w:tc>
      </w:tr>
      <w:tr w14:paraId="69D9A80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242"/>
            <w:vAlign w:val="center"/>
          </w:tcPr>
          <w:p w14:paraId="652B0D18">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1</w:t>
            </w:r>
          </w:p>
        </w:tc>
        <w:tc>
          <w:tcPr>
            <w:tcW w:type="pct" w:w="344"/>
            <w:vAlign w:val="center"/>
          </w:tcPr>
          <w:p w14:paraId="1B469383">
            <w:pPr>
              <w:pStyle w:val="74"/>
              <w:rPr>
                <w:rFonts w:ascii="Times New Roman" w:cs="Times New Roman" w:eastAsia="宋体" w:hAnsi="Times New Roman" w:hint="default"/>
                <w:color w:themeColor="text1" w:val="000000"/>
                <w:lang w:eastAsia="zh-CN" w:val="en-US"/>
                <w14:textFill>
                  <w14:solidFill>
                    <w14:schemeClr w14:val="tx1"/>
                  </w14:solidFill>
                </w14:textFill>
              </w:rPr>
            </w:pPr>
            <w:r>
              <w:rPr>
                <w:rFonts w:ascii="Times New Roman" w:cs="Times New Roman" w:hAnsi="Times New Roman" w:hint="default"/>
                <w:color w:themeColor="text1" w:val="000000"/>
                <w:lang w:eastAsia="zh-CN" w:val="en-US"/>
                <w14:textFill>
                  <w14:solidFill>
                    <w14:schemeClr w14:val="tx1"/>
                  </w14:solidFill>
                </w14:textFill>
              </w:rPr>
              <w:t>环保工程</w:t>
            </w:r>
          </w:p>
        </w:tc>
        <w:tc>
          <w:tcPr>
            <w:tcW w:type="pct" w:w="617"/>
            <w:shd w:color="auto" w:fill="auto" w:val="clear"/>
            <w:vAlign w:val="center"/>
          </w:tcPr>
          <w:p w14:paraId="265D73E0">
            <w:pPr>
              <w:pStyle w:val="74"/>
              <w:rPr>
                <w:rFonts w:ascii="Times New Roman" w:cs="Times New Roman" w:eastAsia="宋体" w:hAnsi="Times New Roman" w:hint="default"/>
                <w:color w:themeColor="text1" w:val="000000"/>
                <w:lang w:eastAsia="zh-CN" w:val="en-US"/>
                <w14:textFill>
                  <w14:solidFill>
                    <w14:schemeClr w14:val="tx1"/>
                  </w14:solidFill>
                </w14:textFill>
              </w:rPr>
            </w:pPr>
            <w:r>
              <w:rPr>
                <w:rFonts w:ascii="Times New Roman" w:cs="Times New Roman" w:hAnsi="Times New Roman" w:hint="default"/>
                <w:color w:themeColor="text1" w:val="000000"/>
                <w:lang w:eastAsia="zh-CN" w:val="en-US"/>
                <w14:textFill>
                  <w14:solidFill>
                    <w14:schemeClr w14:val="tx1"/>
                  </w14:solidFill>
                </w14:textFill>
              </w:rPr>
              <w:t>园区1#</w:t>
            </w:r>
            <w:r>
              <w:rPr>
                <w:rFonts w:cs="Times New Roman" w:hint="eastAsia"/>
                <w:color w:themeColor="text1" w:val="000000"/>
                <w:lang w:eastAsia="zh-CN" w:val="en-US"/>
                <w14:textFill>
                  <w14:solidFill>
                    <w14:schemeClr w14:val="tx1"/>
                  </w14:solidFill>
                </w14:textFill>
              </w:rPr>
              <w:t>、2#</w:t>
            </w:r>
            <w:r>
              <w:rPr>
                <w:rFonts w:ascii="Times New Roman" w:cs="Times New Roman" w:hAnsi="Times New Roman" w:hint="default"/>
                <w:color w:themeColor="text1" w:val="000000"/>
                <w:lang w:eastAsia="zh-CN" w:val="en-US"/>
                <w14:textFill>
                  <w14:solidFill>
                    <w14:schemeClr w14:val="tx1"/>
                  </w14:solidFill>
                </w14:textFill>
              </w:rPr>
              <w:t>废气处理措施</w:t>
            </w:r>
          </w:p>
        </w:tc>
        <w:tc>
          <w:tcPr>
            <w:tcW w:type="pct" w:w="966"/>
            <w:shd w:color="auto" w:fill="auto" w:val="clear"/>
            <w:vAlign w:val="center"/>
          </w:tcPr>
          <w:p w14:paraId="16D7D817">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水喷淋+UV光解+活性炭吸附</w:t>
            </w:r>
          </w:p>
        </w:tc>
        <w:tc>
          <w:tcPr>
            <w:tcW w:type="pct" w:w="1368"/>
            <w:vAlign w:val="center"/>
          </w:tcPr>
          <w:p w14:paraId="332ADA88">
            <w:pPr>
              <w:pStyle w:val="74"/>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w:t>
            </w:r>
          </w:p>
        </w:tc>
        <w:tc>
          <w:tcPr>
            <w:tcW w:type="pct" w:w="1459"/>
            <w:vAlign w:val="center"/>
          </w:tcPr>
          <w:p w14:paraId="343A9636">
            <w:pPr>
              <w:pStyle w:val="74"/>
              <w:rPr>
                <w:rFonts w:ascii="Times New Roman" w:cs="Times New Roman" w:eastAsia="宋体" w:hAnsi="Times New Roman" w:hint="default"/>
                <w:color w:themeColor="text1" w:val="000000"/>
                <w:lang w:eastAsia="zh-CN" w:val="en-US"/>
                <w14:textFill>
                  <w14:solidFill>
                    <w14:schemeClr w14:val="tx1"/>
                  </w14:solidFill>
                </w14:textFill>
              </w:rPr>
            </w:pPr>
            <w:r>
              <w:rPr>
                <w:rFonts w:ascii="Times New Roman" w:cs="Times New Roman" w:hAnsi="Times New Roman" w:hint="default"/>
                <w:color w:themeColor="text1" w:val="000000"/>
                <w:lang w:eastAsia="zh-CN" w:val="en-US"/>
                <w14:textFill>
                  <w14:solidFill>
                    <w14:schemeClr w14:val="tx1"/>
                  </w14:solidFill>
                </w14:textFill>
              </w:rPr>
              <w:t>项目1#</w:t>
            </w:r>
            <w:r>
              <w:rPr>
                <w:rFonts w:cs="Times New Roman" w:hint="eastAsia"/>
                <w:color w:themeColor="text1" w:val="000000"/>
                <w:lang w:eastAsia="zh-CN" w:val="en-US"/>
                <w14:textFill>
                  <w14:solidFill>
                    <w14:schemeClr w14:val="tx1"/>
                  </w14:solidFill>
                </w14:textFill>
              </w:rPr>
              <w:t>、2#</w:t>
            </w:r>
            <w:r>
              <w:rPr>
                <w:rFonts w:ascii="Times New Roman" w:cs="Times New Roman" w:hAnsi="Times New Roman" w:hint="default"/>
                <w:color w:themeColor="text1" w:val="000000"/>
                <w:lang w:eastAsia="zh-CN" w:val="en-US"/>
                <w14:textFill>
                  <w14:solidFill>
                    <w14:schemeClr w14:val="tx1"/>
                  </w14:solidFill>
                </w14:textFill>
              </w:rPr>
              <w:t>废气处理措施安装顺序发生变化，其余参数无变化，核对《污染影响类建设项目重大变动清单（试行）》，本项目不属于重大变动。</w:t>
            </w:r>
          </w:p>
        </w:tc>
      </w:tr>
      <w:bookmarkEnd w:id="33"/>
    </w:tbl>
    <w:p w14:paraId="2BFF0C2B">
      <w:pPr>
        <w:rPr>
          <w:rFonts w:ascii="Times New Roman" w:cs="Times New Roman" w:hAnsi="Times New Roman" w:hint="default"/>
          <w:color w:themeColor="text1" w:val="000000"/>
          <w:highlight w:val="none"/>
          <w14:textFill>
            <w14:solidFill>
              <w14:schemeClr w14:val="tx1"/>
            </w14:solidFill>
          </w14:textFill>
        </w:rPr>
      </w:pPr>
    </w:p>
    <w:p w14:paraId="19958FC4">
      <w:pPr>
        <w:rPr>
          <w:rFonts w:ascii="Times New Roman" w:cs="Times New Roman" w:hAnsi="Times New Roman" w:hint="default"/>
          <w:color w:themeColor="text1" w:val="000000"/>
          <w:highlight w:val="none"/>
          <w14:textFill>
            <w14:solidFill>
              <w14:schemeClr w14:val="tx1"/>
            </w14:solidFill>
          </w14:textFill>
        </w:rPr>
        <w:sectPr>
          <w:pgSz w:h="16838" w:w="11906"/>
          <w:pgMar w:bottom="1134" w:footer="992" w:gutter="0" w:header="851" w:left="1247" w:right="1247" w:top="1134"/>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14:textFill>
            <w14:solidFill>
              <w14:schemeClr w14:val="tx1"/>
            </w14:solidFill>
          </w14:textFill>
        </w:rPr>
        <w:t>项目建设性质、规模、地址等与项目环境影响报告表及其批复基本一致，无重大变动情况。</w:t>
      </w:r>
    </w:p>
    <w:bookmarkEnd w:id="32"/>
    <w:p w14:paraId="450BCE52">
      <w:pPr>
        <w:pStyle w:val="2"/>
        <w:rPr>
          <w:rFonts w:ascii="Times New Roman" w:cs="Times New Roman" w:hAnsi="Times New Roman" w:hint="default"/>
          <w:color w:themeColor="text1" w:val="000000"/>
          <w:highlight w:val="none"/>
          <w14:textFill>
            <w14:solidFill>
              <w14:schemeClr w14:val="tx1"/>
            </w14:solidFill>
          </w14:textFill>
        </w:rPr>
      </w:pPr>
      <w:bookmarkStart w:id="34" w:name="_Toc5423"/>
      <w:r>
        <w:rPr>
          <w:rFonts w:ascii="Times New Roman" w:cs="Times New Roman" w:hAnsi="Times New Roman" w:hint="default"/>
          <w:color w:themeColor="text1" w:val="000000"/>
          <w:highlight w:val="none"/>
          <w14:textFill>
            <w14:solidFill>
              <w14:schemeClr w14:val="tx1"/>
            </w14:solidFill>
          </w14:textFill>
        </w:rPr>
        <w:t>环境保护措施</w:t>
      </w:r>
      <w:bookmarkEnd w:id="34"/>
    </w:p>
    <w:p w14:paraId="5EA45D79">
      <w:pPr>
        <w:pStyle w:val="3"/>
        <w:rPr>
          <w:rFonts w:ascii="Times New Roman" w:cs="Times New Roman" w:hAnsi="Times New Roman" w:hint="default"/>
          <w:color w:themeColor="text1" w:val="000000"/>
          <w:highlight w:val="none"/>
          <w14:textFill>
            <w14:solidFill>
              <w14:schemeClr w14:val="tx1"/>
            </w14:solidFill>
          </w14:textFill>
        </w:rPr>
      </w:pPr>
      <w:bookmarkStart w:id="35" w:name="_Toc1055"/>
      <w:r>
        <w:rPr>
          <w:rFonts w:ascii="Times New Roman" w:cs="Times New Roman" w:hAnsi="Times New Roman" w:hint="default"/>
          <w:color w:themeColor="text1" w:val="000000"/>
          <w:highlight w:val="none"/>
          <w14:textFill>
            <w14:solidFill>
              <w14:schemeClr w14:val="tx1"/>
            </w14:solidFill>
          </w14:textFill>
        </w:rPr>
        <w:t>污染物治理/处理措施</w:t>
      </w:r>
      <w:bookmarkEnd w:id="35"/>
    </w:p>
    <w:p w14:paraId="496D3026">
      <w:pPr>
        <w:pStyle w:val="4"/>
        <w:rPr>
          <w:rFonts w:ascii="Times New Roman" w:cs="Times New Roman" w:hAnsi="Times New Roman" w:hint="default"/>
          <w:color w:themeColor="text1" w:val="000000"/>
          <w:highlight w:val="none"/>
          <w14:textFill>
            <w14:solidFill>
              <w14:schemeClr w14:val="tx1"/>
            </w14:solidFill>
          </w14:textFill>
        </w:rPr>
      </w:pPr>
      <w:bookmarkStart w:id="36" w:name="_Toc11142"/>
      <w:r>
        <w:rPr>
          <w:rFonts w:ascii="Times New Roman" w:cs="Times New Roman" w:hAnsi="Times New Roman" w:hint="default"/>
          <w:color w:themeColor="text1" w:val="000000"/>
          <w:highlight w:val="none"/>
          <w14:textFill>
            <w14:solidFill>
              <w14:schemeClr w14:val="tx1"/>
            </w14:solidFill>
          </w14:textFill>
        </w:rPr>
        <w:t>废水</w:t>
      </w:r>
      <w:bookmarkEnd w:id="36"/>
    </w:p>
    <w:p w14:paraId="1A7EDB1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1、废水来源</w:t>
      </w:r>
    </w:p>
    <w:p w14:paraId="6C52B44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本项目运营期间用水主要为生产清洗用水和员工生活用水，项目运营期外排水为生产废水和生活污水</w:t>
      </w:r>
      <w:r>
        <w:rPr>
          <w:rFonts w:ascii="Times New Roman" w:cs="Times New Roman" w:hAnsi="Times New Roman" w:hint="default"/>
          <w:color w:themeColor="text1" w:val="000000"/>
          <w:highlight w:val="none"/>
          <w14:textFill>
            <w14:solidFill>
              <w14:schemeClr w14:val="tx1"/>
            </w14:solidFill>
          </w14:textFill>
        </w:rPr>
        <w:t>。</w:t>
      </w:r>
    </w:p>
    <w:p w14:paraId="33334AC3">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2、废水处理措施</w:t>
      </w:r>
    </w:p>
    <w:p w14:paraId="66BAA76F">
      <w:p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①生活污水</w:t>
      </w:r>
    </w:p>
    <w:p w14:paraId="6D1D6EBF">
      <w:pPr>
        <w:rPr>
          <w:rFonts w:ascii="Times New Roman" w:cs="Times New Roman" w:hAnsi="Times New Roman" w:hint="default"/>
          <w:color w:themeColor="text1" w:val="000000"/>
          <w:highlight w:val="none"/>
          <w14:textFill>
            <w14:solidFill>
              <w14:schemeClr w14:val="tx1"/>
            </w14:solidFill>
          </w14:textFill>
        </w:rPr>
      </w:pPr>
      <w:bookmarkStart w:id="37" w:name="_Hlk173770702"/>
      <w:r>
        <w:rPr>
          <w:rFonts w:ascii="Times New Roman" w:cs="Times New Roman" w:hAnsi="Times New Roman" w:hint="default"/>
          <w:color w:themeColor="text1" w:val="000000"/>
          <w:highlight w:val="none"/>
          <w14:textFill>
            <w14:solidFill>
              <w14:schemeClr w14:val="tx1"/>
            </w14:solidFill>
          </w14:textFill>
        </w:rPr>
        <w:t>项目职工</w:t>
      </w:r>
      <w:r>
        <w:rPr>
          <w:rFonts w:ascii="Times New Roman" w:cs="Times New Roman" w:hAnsi="Times New Roman" w:hint="default"/>
          <w:color w:themeColor="text1" w:val="000000"/>
          <w:highlight w:val="none"/>
          <w:lang w:eastAsia="zh-CN" w:val="en-US"/>
          <w14:textFill>
            <w14:solidFill>
              <w14:schemeClr w14:val="tx1"/>
            </w14:solidFill>
          </w14:textFill>
        </w:rPr>
        <w:t>80</w:t>
      </w:r>
      <w:r>
        <w:rPr>
          <w:rFonts w:ascii="Times New Roman" w:cs="Times New Roman" w:hAnsi="Times New Roman" w:hint="default"/>
          <w:color w:themeColor="text1" w:val="000000"/>
          <w:highlight w:val="none"/>
          <w14:textFill>
            <w14:solidFill>
              <w14:schemeClr w14:val="tx1"/>
            </w14:solidFill>
          </w14:textFill>
        </w:rPr>
        <w:t>人，</w:t>
      </w:r>
      <w:r>
        <w:rPr>
          <w:rFonts w:ascii="Times New Roman" w:cs="Times New Roman" w:hAnsi="Times New Roman" w:hint="default"/>
          <w:bCs/>
          <w:color w:themeColor="text1" w:val="000000"/>
          <w:highlight w:val="none"/>
          <w:u w:val="none"/>
          <w14:textFill>
            <w14:solidFill>
              <w14:schemeClr w14:val="tx1"/>
            </w14:solidFill>
          </w14:textFill>
        </w:rPr>
        <w:t>均不在厂内食宿，</w:t>
      </w:r>
      <w:r>
        <w:rPr>
          <w:rFonts w:ascii="Times New Roman" w:cs="Times New Roman" w:hAnsi="Times New Roman" w:hint="default"/>
          <w:color w:themeColor="text1" w:val="000000"/>
          <w:highlight w:val="none"/>
          <w:u w:val="none"/>
          <w14:textFill>
            <w14:solidFill>
              <w14:schemeClr w14:val="tx1"/>
            </w14:solidFill>
          </w14:textFill>
        </w:rPr>
        <w:t>生活污水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w:t>
      </w:r>
      <w:r>
        <w:rPr>
          <w:rFonts w:ascii="Times New Roman" w:cs="Times New Roman" w:hAnsi="Times New Roman" w:hint="default"/>
          <w:color w:themeColor="text1" w:val="000000"/>
          <w:szCs w:val="22"/>
          <w:highlight w:val="none"/>
          <w:u w:val="none"/>
          <w:lang w:bidi="ar"/>
          <w14:textFill>
            <w14:solidFill>
              <w14:schemeClr w14:val="tx1"/>
            </w14:solidFill>
          </w14:textFill>
        </w:rPr>
        <w:t>达到</w:t>
      </w:r>
      <w:r>
        <w:rPr>
          <w:rFonts w:ascii="Times New Roman" w:cs="Times New Roman" w:hAnsi="Times New Roman" w:hint="default"/>
          <w:color w:themeColor="text1" w:val="000000"/>
          <w:kern w:val="0"/>
          <w:szCs w:val="22"/>
          <w:highlight w:val="none"/>
          <w:u w:val="none"/>
          <w:lang w:bidi="ar"/>
          <w14:textFill>
            <w14:solidFill>
              <w14:schemeClr w14:val="tx1"/>
            </w14:solidFill>
          </w14:textFill>
        </w:rPr>
        <w:t>广东省《水污染物排放限值》（DB44/26-2001）第二时段三级标准与</w:t>
      </w:r>
      <w:r>
        <w:rPr>
          <w:rFonts w:ascii="Times New Roman" w:cs="Times New Roman" w:hAnsi="Times New Roman" w:hint="default"/>
          <w:color w:themeColor="text1" w:val="000000"/>
          <w:szCs w:val="22"/>
          <w:highlight w:val="none"/>
          <w:u w:val="none"/>
          <w:lang w:bidi="ar"/>
          <w14:textFill>
            <w14:solidFill>
              <w14:schemeClr w14:val="tx1"/>
            </w14:solidFill>
          </w14:textFill>
        </w:rPr>
        <w:t>安乐水质净化厂进水水质标准较严值通过市政污水管网送安乐水质净化厂处理达标排放</w:t>
      </w:r>
      <w:r>
        <w:rPr>
          <w:rFonts w:ascii="Times New Roman" w:cs="Times New Roman" w:hAnsi="Times New Roman" w:hint="default"/>
          <w:color w:themeColor="text1" w:val="000000"/>
          <w:highlight w:val="none"/>
          <w14:textFill>
            <w14:solidFill>
              <w14:schemeClr w14:val="tx1"/>
            </w14:solidFill>
          </w14:textFill>
        </w:rPr>
        <w:t>。</w:t>
      </w:r>
    </w:p>
    <w:bookmarkEnd w:id="37"/>
    <w:p w14:paraId="6E152C60">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②</w:t>
      </w:r>
      <w:r>
        <w:rPr>
          <w:rFonts w:ascii="Times New Roman" w:cs="Times New Roman" w:hAnsi="Times New Roman" w:hint="default"/>
          <w:color w:themeColor="text1" w:val="000000"/>
          <w:highlight w:val="none"/>
          <w:lang w:eastAsia="zh-CN" w:val="en-US"/>
          <w14:textFill>
            <w14:solidFill>
              <w14:schemeClr w14:val="tx1"/>
            </w14:solidFill>
          </w14:textFill>
        </w:rPr>
        <w:t>清洗</w:t>
      </w:r>
      <w:r>
        <w:rPr>
          <w:rFonts w:ascii="Times New Roman" w:cs="Times New Roman" w:hAnsi="Times New Roman" w:hint="default"/>
          <w:color w:themeColor="text1" w:val="000000"/>
          <w:highlight w:val="none"/>
          <w14:textFill>
            <w14:solidFill>
              <w14:schemeClr w14:val="tx1"/>
            </w14:solidFill>
          </w14:textFill>
        </w:rPr>
        <w:t>废水</w:t>
      </w:r>
    </w:p>
    <w:p w14:paraId="7C815260">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项目在倒模清洗工序、执模洗手工序、么打洗手工序、超声波清洗工序均设置网兜进行过滤，倒模清洗工序、执模洗手工序、么打洗手工序、超声波清洗废水经过滤沉淀后</w:t>
      </w:r>
      <w:r>
        <w:rPr>
          <w:rFonts w:ascii="Times New Roman" w:cs="Times New Roman" w:hAnsi="Times New Roman" w:hint="default"/>
          <w:color w:themeColor="text1" w:val="000000"/>
          <w:kern w:val="2"/>
          <w:sz w:val="24"/>
          <w:szCs w:val="24"/>
          <w:highlight w:val="none"/>
          <w:u w:val="none"/>
          <w:lang w:bidi="ar-SA" w:eastAsia="zh-CN" w:val="en-US"/>
          <w14:textFill>
            <w14:solidFill>
              <w14:schemeClr w14:val="tx1"/>
            </w14:solidFill>
          </w14:textFill>
        </w:rPr>
        <w:t>达到</w:t>
      </w:r>
      <w:r>
        <w:rPr>
          <w:rFonts w:ascii="Times New Roman" w:cs="Times New Roman" w:hAnsi="Times New Roman" w:hint="default"/>
          <w:color w:themeColor="text1" w:val="000000"/>
          <w:highlight w:val="none"/>
          <w:u w:val="none"/>
          <w14:textFill>
            <w14:solidFill>
              <w14:schemeClr w14:val="tx1"/>
            </w14:solidFill>
          </w14:textFill>
        </w:rPr>
        <w:t>广东省《水污染物排放限值》（DB44/26-2001）第二时段三级标准</w:t>
      </w:r>
      <w:r>
        <w:rPr>
          <w:rFonts w:ascii="Times New Roman" w:cs="Times New Roman" w:hAnsi="Times New Roman" w:hint="default"/>
          <w:color w:themeColor="text1" w:val="000000"/>
          <w:highlight w:val="none"/>
          <w:u w:val="none"/>
          <w:lang w:eastAsia="zh-CN" w:val="en-US"/>
          <w14:textFill>
            <w14:solidFill>
              <w14:schemeClr w14:val="tx1"/>
            </w14:solidFill>
          </w14:textFill>
        </w:rPr>
        <w:t>及园区污水处理站进水标准较严值</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其中第一类污染物可达到</w:t>
      </w:r>
      <w:r>
        <w:rPr>
          <w:rFonts w:ascii="Times New Roman" w:cs="Times New Roman" w:hAnsi="Times New Roman" w:hint="default"/>
          <w:color w:themeColor="text1" w:val="000000"/>
          <w:highlight w:val="none"/>
          <w:u w:val="none"/>
          <w14:textFill>
            <w14:solidFill>
              <w14:schemeClr w14:val="tx1"/>
            </w14:solidFill>
          </w14:textFill>
        </w:rPr>
        <w:t>广东省《水污染物排放限值》（DB44/26-2001）</w:t>
      </w:r>
      <w:r>
        <w:rPr>
          <w:rFonts w:ascii="Times New Roman" w:cs="Times New Roman" w:hAnsi="Times New Roman" w:hint="default"/>
          <w:color w:themeColor="text1" w:val="000000"/>
          <w:highlight w:val="none"/>
          <w:u w:val="none"/>
          <w:lang w:eastAsia="zh-CN" w:val="en-US"/>
          <w14:textFill>
            <w14:solidFill>
              <w14:schemeClr w14:val="tx1"/>
            </w14:solidFill>
          </w14:textFill>
        </w:rPr>
        <w:t>第一类污染物浓度要求排入园区污水处理站</w:t>
      </w:r>
      <w:r>
        <w:rPr>
          <w:rFonts w:ascii="Times New Roman" w:cs="Times New Roman" w:hAnsi="Times New Roman" w:hint="default"/>
          <w:color w:themeColor="text1" w:val="000000"/>
          <w:highlight w:val="none"/>
          <w14:textFill>
            <w14:solidFill>
              <w14:schemeClr w14:val="tx1"/>
            </w14:solidFill>
          </w14:textFill>
        </w:rPr>
        <w:t>。</w:t>
      </w:r>
    </w:p>
    <w:p w14:paraId="2350FC1B">
      <w:pPr>
        <w:pStyle w:val="4"/>
        <w:rPr>
          <w:rFonts w:ascii="Times New Roman" w:cs="Times New Roman" w:hAnsi="Times New Roman" w:hint="default"/>
          <w:color w:themeColor="text1" w:val="000000"/>
          <w:highlight w:val="none"/>
          <w14:textFill>
            <w14:solidFill>
              <w14:schemeClr w14:val="tx1"/>
            </w14:solidFill>
          </w14:textFill>
        </w:rPr>
      </w:pPr>
      <w:bookmarkStart w:id="38" w:name="_Toc13148"/>
      <w:r>
        <w:rPr>
          <w:rFonts w:ascii="Times New Roman" w:cs="Times New Roman" w:hAnsi="Times New Roman" w:hint="default"/>
          <w:color w:themeColor="text1" w:val="000000"/>
          <w:highlight w:val="none"/>
          <w14:textFill>
            <w14:solidFill>
              <w14:schemeClr w14:val="tx1"/>
            </w14:solidFill>
          </w14:textFill>
        </w:rPr>
        <w:t>废气</w:t>
      </w:r>
      <w:bookmarkEnd w:id="38"/>
    </w:p>
    <w:p w14:paraId="6A086850">
      <w:pPr>
        <w:pStyle w:val="131"/>
        <w:numPr>
          <w:ilvl w:val="0"/>
          <w:numId w:val="5"/>
        </w:num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废气来源</w:t>
      </w:r>
    </w:p>
    <w:p w14:paraId="0C760756">
      <w:pPr>
        <w:pStyle w:val="51"/>
        <w:rPr>
          <w:rFonts w:ascii="Times New Roman" w:cs="Times New Roman" w:hAnsi="Times New Roman" w:hint="default"/>
          <w:color w:themeColor="text1" w:val="000000"/>
          <w:highlight w:val="none"/>
          <w:lang w:bidi="zh-CN"/>
          <w14:textFill>
            <w14:solidFill>
              <w14:schemeClr w14:val="tx1"/>
            </w14:solidFill>
          </w14:textFill>
        </w:rPr>
      </w:pPr>
      <w:bookmarkStart w:id="39" w:name="_Hlk176788950"/>
      <w:r>
        <w:rPr>
          <w:rFonts w:ascii="Times New Roman" w:cs="Times New Roman" w:hAnsi="Times New Roman" w:hint="default"/>
          <w:color w:themeColor="text1" w:val="000000"/>
          <w:highlight w:val="none"/>
          <w:u w:val="none"/>
          <w14:textFill>
            <w14:solidFill>
              <w14:schemeClr w14:val="tx1"/>
            </w14:solidFill>
          </w14:textFill>
        </w:rPr>
        <w:t>本项目压胶膜、吱蜡、倒模、超声波清洗工序</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么打除腊水擦拭工序</w:t>
      </w:r>
      <w:r>
        <w:rPr>
          <w:rFonts w:ascii="Times New Roman" w:cs="Times New Roman" w:hAnsi="Times New Roman" w:hint="default"/>
          <w:color w:themeColor="text1" w:val="000000"/>
          <w:highlight w:val="none"/>
          <w:u w:val="none"/>
          <w14:textFill>
            <w14:solidFill>
              <w14:schemeClr w14:val="tx1"/>
            </w14:solidFill>
          </w14:textFill>
        </w:rPr>
        <w:t>生产过程会产生少量的有机废气，以非甲烷总烃计</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执模、么打工序会产生一定量的金属粉尘</w:t>
      </w:r>
      <w:r>
        <w:rPr>
          <w:rFonts w:ascii="Times New Roman" w:cs="Times New Roman" w:hAnsi="Times New Roman" w:hint="default"/>
          <w:color w:themeColor="text1" w:val="000000"/>
          <w:highlight w:val="none"/>
          <w:lang w:bidi="zh-CN"/>
          <w14:textFill>
            <w14:solidFill>
              <w14:schemeClr w14:val="tx1"/>
            </w14:solidFill>
          </w14:textFill>
        </w:rPr>
        <w:t>。</w:t>
      </w:r>
      <w:bookmarkEnd w:id="39"/>
    </w:p>
    <w:p w14:paraId="74D4D564">
      <w:pPr>
        <w:pStyle w:val="131"/>
        <w:numPr>
          <w:ilvl w:val="0"/>
          <w:numId w:val="5"/>
        </w:num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废气处理措施</w:t>
      </w:r>
    </w:p>
    <w:p w14:paraId="6E735551">
      <w:pPr>
        <w:pStyle w:val="131"/>
        <w:numPr>
          <w:ilvl w:val="0"/>
          <w:numId w:val="6"/>
        </w:numPr>
        <w:ind w:firstLineChars="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p>
    <w:p w14:paraId="175D6522">
      <w:pPr>
        <w:widowControl/>
        <w:ind w:firstLine="480"/>
        <w:jc w:val="left"/>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项目在倒模、清洗区域上方设置了集气罩抽风设施，抽风机风量为5000m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r>
        <w:rPr>
          <w:rFonts w:ascii="Times New Roman" w:cs="Times New Roman" w:hAnsi="Times New Roman" w:hint="default"/>
          <w:color w:themeColor="text1" w:val="000000"/>
          <w:highlight w:val="none"/>
          <w:u w:val="none"/>
          <w14:textFill>
            <w14:solidFill>
              <w14:schemeClr w14:val="tx1"/>
            </w14:solidFill>
          </w14:textFill>
        </w:rPr>
        <w:t>/h，倒模工序非甲烷总烃收集后引至楼顶依托产业园区的1#“水喷淋</w:t>
      </w:r>
      <w:r>
        <w:rPr>
          <w:rFonts w:ascii="Times New Roman" w:cs="Times New Roman" w:hAnsi="Times New Roman" w:hint="default"/>
          <w:color w:themeColor="text1" w:val="000000"/>
          <w:szCs w:val="21"/>
          <w:highlight w:val="none"/>
          <w:u w:val="none"/>
          <w14:textFill>
            <w14:solidFill>
              <w14:schemeClr w14:val="tx1"/>
            </w14:solidFill>
          </w14:textFill>
        </w:rPr>
        <w:t>+活性炭吸附</w:t>
      </w:r>
      <w:r>
        <w:rPr>
          <w:rFonts w:ascii="Times New Roman" w:cs="Times New Roman" w:hAnsi="Times New Roman" w:hint="default"/>
          <w:color w:themeColor="text1" w:val="000000"/>
          <w:highlight w:val="none"/>
          <w:u w:val="none"/>
          <w14:textFill>
            <w14:solidFill>
              <w14:schemeClr w14:val="tx1"/>
            </w14:solidFill>
          </w14:textFill>
        </w:rPr>
        <w:t>+UV光解”装置处理后通过</w:t>
      </w:r>
      <w:r>
        <w:rPr>
          <w:rFonts w:ascii="Times New Roman" w:cs="Times New Roman" w:hAnsi="Times New Roman" w:hint="default"/>
          <w:color w:themeColor="text1" w:val="000000"/>
          <w:szCs w:val="21"/>
          <w:highlight w:val="none"/>
          <w:u w:val="none"/>
          <w14:textFill>
            <w14:solidFill>
              <w14:schemeClr w14:val="tx1"/>
            </w14:solidFill>
          </w14:textFill>
        </w:rPr>
        <w:t>距离地面</w:t>
      </w:r>
      <w:r>
        <w:rPr>
          <w:rFonts w:ascii="Times New Roman" w:cs="Times New Roman" w:hAnsi="Times New Roman" w:hint="default"/>
          <w:color w:themeColor="text1" w:val="000000"/>
          <w:highlight w:val="none"/>
          <w:u w:val="none"/>
          <w:lang w:eastAsia="zh-CN" w:val="en-US"/>
          <w14:textFill>
            <w14:solidFill>
              <w14:schemeClr w14:val="tx1"/>
            </w14:solidFill>
          </w14:textFill>
        </w:rPr>
        <w:t>6</w:t>
      </w:r>
      <w:r>
        <w:rPr>
          <w:rFonts w:ascii="Times New Roman" w:cs="Times New Roman" w:hAnsi="Times New Roman" w:hint="default"/>
          <w:color w:themeColor="text1" w:val="000000"/>
          <w:highlight w:val="none"/>
          <w:u w:val="none"/>
          <w14:textFill>
            <w14:solidFill>
              <w14:schemeClr w14:val="tx1"/>
            </w14:solidFill>
          </w14:textFill>
        </w:rPr>
        <w:t>0m高排气筒</w:t>
      </w:r>
      <w:r>
        <w:rPr>
          <w:rFonts w:ascii="Times New Roman" w:cs="Times New Roman" w:hAnsi="Times New Roman" w:hint="default"/>
          <w:color w:themeColor="text1" w:val="000000"/>
          <w:highlight w:val="none"/>
          <w:u w:val="none"/>
          <w:lang w:eastAsia="zh-CN" w:val="en-US"/>
          <w14:textFill>
            <w14:solidFill>
              <w14:schemeClr w14:val="tx1"/>
            </w14:solidFill>
          </w14:textFill>
        </w:rPr>
        <w:t>DA001</w:t>
      </w:r>
      <w:r>
        <w:rPr>
          <w:rFonts w:ascii="Times New Roman" w:cs="Times New Roman" w:hAnsi="Times New Roman" w:hint="default"/>
          <w:color w:themeColor="text1" w:val="000000"/>
          <w:highlight w:val="none"/>
          <w:u w:val="none"/>
          <w14:textFill>
            <w14:solidFill>
              <w14:schemeClr w14:val="tx1"/>
            </w14:solidFill>
          </w14:textFill>
        </w:rPr>
        <w:t>排放。超声波清洗工序、么打工序产生的非甲烷总烃收集引至楼顶依托产业园区的2#“</w:t>
      </w:r>
      <w:r>
        <w:rPr>
          <w:rFonts w:ascii="Times New Roman" w:cs="Times New Roman" w:hAnsi="Times New Roman" w:hint="default"/>
          <w:color w:themeColor="text1" w:val="000000"/>
          <w:szCs w:val="21"/>
          <w:highlight w:val="none"/>
          <w:u w:val="none"/>
          <w14:textFill>
            <w14:solidFill>
              <w14:schemeClr w14:val="tx1"/>
            </w14:solidFill>
          </w14:textFill>
        </w:rPr>
        <w:t>水喷淋+活性炭吸附+UV光解</w:t>
      </w:r>
      <w:r>
        <w:rPr>
          <w:rFonts w:ascii="Times New Roman" w:cs="Times New Roman" w:hAnsi="Times New Roman" w:hint="default"/>
          <w:color w:themeColor="text1" w:val="000000"/>
          <w:highlight w:val="none"/>
          <w:u w:val="none"/>
          <w14:textFill>
            <w14:solidFill>
              <w14:schemeClr w14:val="tx1"/>
            </w14:solidFill>
          </w14:textFill>
        </w:rPr>
        <w:t>”装置处理后通过</w:t>
      </w:r>
      <w:r>
        <w:rPr>
          <w:rFonts w:ascii="Times New Roman" w:cs="Times New Roman" w:hAnsi="Times New Roman" w:hint="default"/>
          <w:color w:themeColor="text1" w:val="000000"/>
          <w:szCs w:val="21"/>
          <w:highlight w:val="none"/>
          <w:u w:val="none"/>
          <w14:textFill>
            <w14:solidFill>
              <w14:schemeClr w14:val="tx1"/>
            </w14:solidFill>
          </w14:textFill>
        </w:rPr>
        <w:t>距离地面</w:t>
      </w:r>
      <w:r>
        <w:rPr>
          <w:rFonts w:ascii="Times New Roman" w:cs="Times New Roman" w:hAnsi="Times New Roman" w:hint="default"/>
          <w:color w:themeColor="text1" w:val="000000"/>
          <w:highlight w:val="none"/>
          <w:u w:val="none"/>
          <w:lang w:eastAsia="zh-CN" w:val="en-US"/>
          <w14:textFill>
            <w14:solidFill>
              <w14:schemeClr w14:val="tx1"/>
            </w14:solidFill>
          </w14:textFill>
        </w:rPr>
        <w:t>6</w:t>
      </w:r>
      <w:r>
        <w:rPr>
          <w:rFonts w:ascii="Times New Roman" w:cs="Times New Roman" w:hAnsi="Times New Roman" w:hint="default"/>
          <w:color w:themeColor="text1" w:val="000000"/>
          <w:highlight w:val="none"/>
          <w:u w:val="none"/>
          <w14:textFill>
            <w14:solidFill>
              <w14:schemeClr w14:val="tx1"/>
            </w14:solidFill>
          </w14:textFill>
        </w:rPr>
        <w:t>0m高排气筒</w:t>
      </w:r>
      <w:r>
        <w:rPr>
          <w:rFonts w:ascii="Times New Roman" w:cs="Times New Roman" w:hAnsi="Times New Roman" w:hint="default"/>
          <w:color w:themeColor="text1" w:val="000000"/>
          <w:highlight w:val="none"/>
          <w:u w:val="none"/>
          <w:lang w:eastAsia="zh-CN" w:val="en-US"/>
          <w14:textFill>
            <w14:solidFill>
              <w14:schemeClr w14:val="tx1"/>
            </w14:solidFill>
          </w14:textFill>
        </w:rPr>
        <w:t>DA002</w:t>
      </w:r>
      <w:r>
        <w:rPr>
          <w:rFonts w:ascii="Times New Roman" w:cs="Times New Roman" w:hAnsi="Times New Roman" w:hint="default"/>
          <w:color w:themeColor="text1" w:val="000000"/>
          <w:highlight w:val="none"/>
          <w:u w:val="none"/>
          <w14:textFill>
            <w14:solidFill>
              <w14:schemeClr w14:val="tx1"/>
            </w14:solidFill>
          </w14:textFill>
        </w:rPr>
        <w:t>排放。</w:t>
      </w:r>
    </w:p>
    <w:p w14:paraId="1F5A1971">
      <w:pP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lang w:eastAsia="zh-CN" w:val="en-US"/>
          <w14:textFill>
            <w14:solidFill>
              <w14:schemeClr w14:val="tx1"/>
            </w14:solidFill>
          </w14:textFill>
        </w:rPr>
        <w:t>金属粉尘</w:t>
      </w:r>
    </w:p>
    <w:p w14:paraId="2282ABB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本项目</w:t>
      </w:r>
      <w:r>
        <w:rPr>
          <w:rFonts w:ascii="Times New Roman" w:cs="Times New Roman" w:hAnsi="Times New Roman" w:hint="default"/>
          <w:color w:themeColor="text1" w:val="000000"/>
          <w:highlight w:val="none"/>
          <w:u w:val="none"/>
          <w14:textFill>
            <w14:solidFill>
              <w14:schemeClr w14:val="tx1"/>
            </w14:solidFill>
          </w14:textFill>
        </w:rPr>
        <w:t>执模、么打工序会产生一定量的金属粉尘</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此类粉尘比重大，较易沉降，且为金等贵金属，一般在各工作台均设有</w:t>
      </w:r>
      <w:r>
        <w:rPr>
          <w:rFonts w:ascii="Times New Roman" w:cs="Times New Roman" w:hAnsi="Times New Roman" w:hint="default"/>
          <w:color w:themeColor="text1" w:val="000000"/>
          <w:highlight w:val="none"/>
          <w:u w:val="none"/>
          <w:lang w:eastAsia="zh-CN" w:val="en-US"/>
          <w14:textFill>
            <w14:solidFill>
              <w14:schemeClr w14:val="tx1"/>
            </w14:solidFill>
          </w14:textFill>
        </w:rPr>
        <w:t>布袋</w:t>
      </w:r>
      <w:r>
        <w:rPr>
          <w:rFonts w:ascii="Times New Roman" w:cs="Times New Roman" w:hAnsi="Times New Roman" w:hint="default"/>
          <w:color w:themeColor="text1" w:val="000000"/>
          <w:highlight w:val="none"/>
          <w:u w:val="none"/>
          <w14:textFill>
            <w14:solidFill>
              <w14:schemeClr w14:val="tx1"/>
            </w14:solidFill>
          </w14:textFill>
        </w:rPr>
        <w:t>集尘装置回收，并交回收发部，基本不外排</w:t>
      </w:r>
      <w:r>
        <w:rPr>
          <w:rFonts w:ascii="Times New Roman" w:cs="Times New Roman" w:hAnsi="Times New Roman" w:hint="default"/>
          <w:color w:themeColor="text1" w:val="000000"/>
          <w:highlight w:val="none"/>
          <w14:textFill>
            <w14:solidFill>
              <w14:schemeClr w14:val="tx1"/>
            </w14:solidFill>
          </w14:textFill>
        </w:rPr>
        <w:t>。</w:t>
      </w:r>
    </w:p>
    <w:p w14:paraId="73961FB3">
      <w:pPr>
        <w:pStyle w:val="4"/>
        <w:rPr>
          <w:rFonts w:ascii="Times New Roman" w:cs="Times New Roman" w:hAnsi="Times New Roman" w:hint="default"/>
          <w:color w:themeColor="text1" w:val="000000"/>
          <w:highlight w:val="none"/>
          <w14:textFill>
            <w14:solidFill>
              <w14:schemeClr w14:val="tx1"/>
            </w14:solidFill>
          </w14:textFill>
        </w:rPr>
      </w:pPr>
      <w:bookmarkStart w:id="40" w:name="_Toc20905"/>
      <w:r>
        <w:rPr>
          <w:rFonts w:ascii="Times New Roman" w:cs="Times New Roman" w:hAnsi="Times New Roman" w:hint="default"/>
          <w:color w:themeColor="text1" w:val="000000"/>
          <w:highlight w:val="none"/>
          <w14:textFill>
            <w14:solidFill>
              <w14:schemeClr w14:val="tx1"/>
            </w14:solidFill>
          </w14:textFill>
        </w:rPr>
        <w:t>噪声</w:t>
      </w:r>
      <w:bookmarkEnd w:id="40"/>
    </w:p>
    <w:p w14:paraId="4D1730E2">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1、噪声源</w:t>
      </w:r>
    </w:p>
    <w:p w14:paraId="472FC0AE">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本项目噪声源均安置在厂房内，噪声的性质主要为设备运行过程中产生的机械噪声，以及搬运设备、物品时碰撞产生的噪声，声源集中在生产车间内。根据同行业类比调查分析，项目的噪声源等效声级在60~85dB（A）之间。</w:t>
      </w:r>
    </w:p>
    <w:p w14:paraId="7D69813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2、噪声控制措施</w:t>
      </w:r>
    </w:p>
    <w:p w14:paraId="3BFC6009">
      <w:pPr>
        <w:rPr>
          <w:rFonts w:ascii="Times New Roman" w:cs="Times New Roman" w:hAnsi="Times New Roman" w:hint="default"/>
          <w:color w:themeColor="text1" w:val="000000"/>
          <w:highlight w:val="none"/>
          <w14:textFill>
            <w14:solidFill>
              <w14:schemeClr w14:val="tx1"/>
            </w14:solidFill>
          </w14:textFill>
        </w:rPr>
      </w:pPr>
      <w:bookmarkStart w:id="41" w:name="_Hlk176789088"/>
      <w:r>
        <w:rPr>
          <w:rFonts w:ascii="Times New Roman" w:cs="Times New Roman" w:hAnsi="Times New Roman" w:hint="default"/>
          <w:color w:themeColor="text1" w:val="000000"/>
          <w:highlight w:val="none"/>
          <w14:textFill>
            <w14:solidFill>
              <w14:schemeClr w14:val="tx1"/>
            </w14:solidFill>
          </w14:textFill>
        </w:rPr>
        <w:t>①</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t>设备选择低噪声设备，从根本上控制噪声的影响。</w:t>
      </w:r>
    </w:p>
    <w:p w14:paraId="08020A4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②</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t>根据厂区实际情况，对厂区各产生高噪声的设备进行合理布局，使高噪声的设备远离厂区边界。</w:t>
      </w:r>
    </w:p>
    <w:p w14:paraId="64FCA405">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③</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t>对高噪声的机械设备设施设置减震弹簧、减震垫等减震处理，对设备设置减震基底、消音处理、阻尼材料减震及墙壁阻隔等措施，并加强管理，加强设备的检修保养，防止不良工况的故障噪声产生，保证设备正常运行。</w:t>
      </w:r>
    </w:p>
    <w:p w14:paraId="47B9A69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④</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t>加强高噪声设备所在车间的密封性，有效削减噪声对外界的贡献值，减少对周边环境的影响。</w:t>
      </w:r>
    </w:p>
    <w:p w14:paraId="1238E7E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⑤</w:t>
      </w:r>
      <w:r>
        <w:rPr>
          <w:rFonts w:ascii="Times New Roman" w:cs="Times New Roman" w:hAnsi="Times New Roman" w:hint="default"/>
          <w:color w:themeColor="text1" w:val="000000"/>
          <w:highlight w:val="none"/>
          <w14:textFill>
            <w14:solidFill>
              <w14:schemeClr w14:val="tx1"/>
            </w14:solidFill>
          </w14:textFill>
        </w:rPr>
        <w:tab/>
      </w:r>
      <w:r>
        <w:rPr>
          <w:rFonts w:ascii="Times New Roman" w:cs="Times New Roman" w:hAnsi="Times New Roman" w:hint="default"/>
          <w:color w:themeColor="text1" w:val="000000"/>
          <w:highlight w:val="none"/>
          <w14:textFill>
            <w14:solidFill>
              <w14:schemeClr w14:val="tx1"/>
            </w14:solidFill>
          </w14:textFill>
        </w:rPr>
        <w:t>定时组织车间内工作人员工作指导教育，宣传降低噪声对自身影响的措施，加强管理，做好职工上岗前培训。</w:t>
      </w:r>
    </w:p>
    <w:bookmarkEnd w:id="41"/>
    <w:p w14:paraId="3A6A3280">
      <w:pPr>
        <w:pStyle w:val="4"/>
        <w:rPr>
          <w:rFonts w:ascii="Times New Roman" w:cs="Times New Roman" w:hAnsi="Times New Roman" w:hint="default"/>
          <w:color w:themeColor="text1" w:val="000000"/>
          <w:highlight w:val="none"/>
          <w14:textFill>
            <w14:solidFill>
              <w14:schemeClr w14:val="tx1"/>
            </w14:solidFill>
          </w14:textFill>
        </w:rPr>
      </w:pPr>
      <w:bookmarkStart w:id="42" w:name="_Toc1414"/>
      <w:r>
        <w:rPr>
          <w:rFonts w:ascii="Times New Roman" w:cs="Times New Roman" w:hAnsi="Times New Roman" w:hint="default"/>
          <w:color w:themeColor="text1" w:val="000000"/>
          <w:highlight w:val="none"/>
          <w14:textFill>
            <w14:solidFill>
              <w14:schemeClr w14:val="tx1"/>
            </w14:solidFill>
          </w14:textFill>
        </w:rPr>
        <w:t>固体废物</w:t>
      </w:r>
      <w:bookmarkEnd w:id="42"/>
    </w:p>
    <w:p w14:paraId="00E44EE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1、固体废物来源</w:t>
      </w:r>
    </w:p>
    <w:p w14:paraId="7740B889">
      <w:pPr>
        <w:pStyle w:val="20"/>
        <w:rPr>
          <w:rFonts w:ascii="Times New Roman" w:cs="Times New Roman" w:hAnsi="Times New Roman" w:hint="default"/>
          <w:color w:themeColor="text1" w:val="000000"/>
          <w:highlight w:val="none"/>
          <w14:textFill>
            <w14:solidFill>
              <w14:schemeClr w14:val="tx1"/>
            </w14:solidFill>
          </w14:textFill>
        </w:rPr>
      </w:pPr>
      <w:bookmarkStart w:id="43" w:name="_Hlk176789118"/>
      <w:r>
        <w:rPr>
          <w:rFonts w:ascii="Times New Roman" w:cs="Times New Roman" w:hAnsi="Times New Roman" w:hint="default"/>
          <w:color w:themeColor="text1" w:val="000000"/>
          <w:highlight w:val="none"/>
          <w14:textFill>
            <w14:solidFill>
              <w14:schemeClr w14:val="tx1"/>
            </w14:solidFill>
          </w14:textFill>
        </w:rPr>
        <w:t>本项目营运期固体废物主要为生活垃圾、废包装材料、</w:t>
      </w:r>
      <w:bookmarkEnd w:id="43"/>
      <w:r>
        <w:rPr>
          <w:rFonts w:ascii="Times New Roman" w:cs="Times New Roman" w:hAnsi="Times New Roman" w:hint="default"/>
          <w:color w:themeColor="text1" w:val="000000"/>
          <w:highlight w:val="none"/>
          <w14:textFill>
            <w14:solidFill>
              <w14:schemeClr w14:val="tx1"/>
            </w14:solidFill>
          </w14:textFill>
        </w:rPr>
        <w:t>过滤废渣</w:t>
      </w:r>
      <w:r>
        <w:rPr>
          <w:rFonts w:ascii="Times New Roman" w:cs="Times New Roman" w:hAnsi="Times New Roman" w:hint="default"/>
          <w:color w:themeColor="text1" w:val="000000"/>
          <w:highlight w:val="none"/>
          <w:lang w:eastAsia="zh-CN"/>
          <w14:textFill>
            <w14:solidFill>
              <w14:schemeClr w14:val="tx1"/>
            </w14:solidFill>
          </w14:textFill>
        </w:rPr>
        <w:t>、废石膏、废石蜡、废金属边角料、金属粉尘</w:t>
      </w:r>
      <w:r>
        <w:rPr>
          <w:rFonts w:ascii="Times New Roman" w:cs="Times New Roman" w:hAnsi="Times New Roman" w:hint="default"/>
          <w:color w:themeColor="text1" w:val="000000"/>
          <w:highlight w:val="none"/>
          <w:lang w:eastAsia="zh-CN" w:val="en-US"/>
          <w14:textFill>
            <w14:solidFill>
              <w14:schemeClr w14:val="tx1"/>
            </w14:solidFill>
          </w14:textFill>
        </w:rPr>
        <w:t>及危险废物</w:t>
      </w:r>
      <w:r>
        <w:rPr>
          <w:rFonts w:ascii="Times New Roman" w:cs="Times New Roman" w:hAnsi="Times New Roman" w:hint="default"/>
          <w:color w:themeColor="text1" w:val="000000"/>
          <w:highlight w:val="none"/>
          <w14:textFill>
            <w14:solidFill>
              <w14:schemeClr w14:val="tx1"/>
            </w14:solidFill>
          </w14:textFill>
        </w:rPr>
        <w:t>。</w:t>
      </w:r>
    </w:p>
    <w:p w14:paraId="543C1DCD">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2、本项目固体废物污染物汇总</w:t>
      </w:r>
    </w:p>
    <w:p w14:paraId="56613D7F">
      <w:pPr>
        <w:pStyle w:val="1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本项目固体废物产排情况一览表</w:t>
      </w:r>
    </w:p>
    <w:tbl>
      <w:tblPr>
        <w:tblStyle w:val="144"/>
        <w:tblW w:type="pct" w:w="4993"/>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747"/>
        <w:gridCol w:w="1240"/>
        <w:gridCol w:w="2121"/>
        <w:gridCol w:w="945"/>
        <w:gridCol w:w="2400"/>
        <w:gridCol w:w="950"/>
        <w:gridCol w:w="870"/>
      </w:tblGrid>
      <w:tr w14:paraId="522FF2D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restart"/>
            <w:vAlign w:val="center"/>
          </w:tcPr>
          <w:p w14:paraId="0481706F">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废物类别</w:t>
            </w:r>
          </w:p>
        </w:tc>
        <w:tc>
          <w:tcPr>
            <w:tcW w:type="pct" w:w="668"/>
            <w:vMerge w:val="restart"/>
            <w:vAlign w:val="center"/>
          </w:tcPr>
          <w:p w14:paraId="67AB7090">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产生工序</w:t>
            </w:r>
          </w:p>
        </w:tc>
        <w:tc>
          <w:tcPr>
            <w:tcW w:type="pct" w:w="1143"/>
            <w:vMerge w:val="restart"/>
            <w:vAlign w:val="center"/>
          </w:tcPr>
          <w:p w14:paraId="2D672B2F">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名称</w:t>
            </w:r>
          </w:p>
        </w:tc>
        <w:tc>
          <w:tcPr>
            <w:tcW w:type="pct" w:w="509"/>
            <w:vMerge w:val="restart"/>
            <w:vAlign w:val="center"/>
          </w:tcPr>
          <w:p w14:paraId="160CECA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产生量t/a</w:t>
            </w:r>
          </w:p>
        </w:tc>
        <w:tc>
          <w:tcPr>
            <w:tcW w:type="pct" w:w="1805"/>
            <w:gridSpan w:val="2"/>
            <w:vAlign w:val="center"/>
          </w:tcPr>
          <w:p w14:paraId="728B704E">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处理（处置）情况</w:t>
            </w:r>
          </w:p>
        </w:tc>
        <w:tc>
          <w:tcPr>
            <w:tcW w:type="pct" w:w="469"/>
            <w:vMerge w:val="restart"/>
            <w:vAlign w:val="center"/>
          </w:tcPr>
          <w:p w14:paraId="625D3C16">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排放量t/a</w:t>
            </w:r>
          </w:p>
        </w:tc>
      </w:tr>
      <w:tr w14:paraId="33DD8C0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27B679F7">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Merge w:val="continue"/>
            <w:vAlign w:val="center"/>
          </w:tcPr>
          <w:p w14:paraId="5653CC6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143"/>
            <w:vMerge w:val="continue"/>
            <w:vAlign w:val="center"/>
          </w:tcPr>
          <w:p w14:paraId="450AAE67">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09"/>
            <w:vMerge w:val="continue"/>
            <w:vAlign w:val="center"/>
          </w:tcPr>
          <w:p w14:paraId="14A4370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1293"/>
            <w:vAlign w:val="center"/>
          </w:tcPr>
          <w:p w14:paraId="156463D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处置方法</w:t>
            </w:r>
          </w:p>
        </w:tc>
        <w:tc>
          <w:tcPr>
            <w:tcW w:type="pct" w:w="511"/>
            <w:vAlign w:val="center"/>
          </w:tcPr>
          <w:p w14:paraId="17BA1FC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处置量t/a</w:t>
            </w:r>
          </w:p>
        </w:tc>
        <w:tc>
          <w:tcPr>
            <w:tcW w:type="pct" w:w="469"/>
            <w:vMerge w:val="continue"/>
            <w:vAlign w:val="center"/>
          </w:tcPr>
          <w:p w14:paraId="681DFAA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r>
      <w:tr w14:paraId="1690491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Align w:val="center"/>
          </w:tcPr>
          <w:p w14:paraId="6897739B">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固体废物</w:t>
            </w:r>
          </w:p>
        </w:tc>
        <w:tc>
          <w:tcPr>
            <w:tcW w:type="pct" w:w="668"/>
            <w:vAlign w:val="center"/>
          </w:tcPr>
          <w:p w14:paraId="46A89856">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员工办公</w:t>
            </w:r>
          </w:p>
        </w:tc>
        <w:tc>
          <w:tcPr>
            <w:tcW w:type="pct" w:w="1143"/>
            <w:vAlign w:val="center"/>
          </w:tcPr>
          <w:p w14:paraId="7210827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生活垃圾</w:t>
            </w:r>
          </w:p>
        </w:tc>
        <w:tc>
          <w:tcPr>
            <w:tcW w:type="pct" w:w="509"/>
            <w:vAlign w:val="center"/>
          </w:tcPr>
          <w:p w14:paraId="091B564A">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13.2</w:t>
            </w:r>
          </w:p>
        </w:tc>
        <w:tc>
          <w:tcPr>
            <w:tcW w:type="pct" w:w="1293"/>
            <w:vAlign w:val="center"/>
          </w:tcPr>
          <w:p w14:paraId="14BFCDD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交由当地环卫部门清运处理</w:t>
            </w:r>
          </w:p>
        </w:tc>
        <w:tc>
          <w:tcPr>
            <w:tcW w:type="pct" w:w="511"/>
            <w:vAlign w:val="center"/>
          </w:tcPr>
          <w:p w14:paraId="206C98E5">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13.2</w:t>
            </w:r>
          </w:p>
        </w:tc>
        <w:tc>
          <w:tcPr>
            <w:tcW w:type="pct" w:w="469"/>
            <w:vAlign w:val="center"/>
          </w:tcPr>
          <w:p w14:paraId="2DA55CE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p>
        </w:tc>
      </w:tr>
      <w:tr w14:paraId="348E489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restart"/>
            <w:vAlign w:val="center"/>
          </w:tcPr>
          <w:p w14:paraId="11415505">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一般固体废物</w:t>
            </w:r>
          </w:p>
        </w:tc>
        <w:tc>
          <w:tcPr>
            <w:tcW w:type="pct" w:w="668"/>
            <w:vAlign w:val="center"/>
          </w:tcPr>
          <w:p w14:paraId="10AF51F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bCs/>
                <w:color w:themeColor="text1" w:val="000000"/>
                <w:szCs w:val="21"/>
                <w:highlight w:val="none"/>
                <w:u w:val="none"/>
                <w14:textFill>
                  <w14:solidFill>
                    <w14:schemeClr w14:val="tx1"/>
                  </w14:solidFill>
                </w14:textFill>
              </w:rPr>
              <w:t>生产车间</w:t>
            </w:r>
          </w:p>
        </w:tc>
        <w:tc>
          <w:tcPr>
            <w:tcW w:type="pct" w:w="1143"/>
            <w:vAlign w:val="center"/>
          </w:tcPr>
          <w:p w14:paraId="170C710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废包装材料</w:t>
            </w:r>
          </w:p>
        </w:tc>
        <w:tc>
          <w:tcPr>
            <w:tcW w:type="pct" w:w="509"/>
            <w:vAlign w:val="center"/>
          </w:tcPr>
          <w:p w14:paraId="53AD6C59">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r>
              <w:rPr>
                <w:rFonts w:ascii="Times New Roman" w:cs="Times New Roman" w:hAnsi="Times New Roman" w:hint="default"/>
                <w:color w:themeColor="text1" w:val="000000"/>
                <w:szCs w:val="21"/>
                <w:highlight w:val="none"/>
                <w:u w:val="none"/>
                <w:lang w:val="en-US"/>
                <w14:textFill>
                  <w14:solidFill>
                    <w14:schemeClr w14:val="tx1"/>
                  </w14:solidFill>
                </w14:textFill>
              </w:rPr>
              <w:t>0</w:t>
            </w:r>
            <w:r>
              <w:rPr>
                <w:rFonts w:ascii="Times New Roman" w:cs="Times New Roman" w:hAnsi="Times New Roman" w:hint="default"/>
                <w:color w:themeColor="text1" w:val="000000"/>
                <w:szCs w:val="21"/>
                <w:highlight w:val="none"/>
                <w:u w:val="none"/>
                <w14:textFill>
                  <w14:solidFill>
                    <w14:schemeClr w14:val="tx1"/>
                  </w14:solidFill>
                </w14:textFill>
              </w:rPr>
              <w:t>1</w:t>
            </w:r>
          </w:p>
        </w:tc>
        <w:tc>
          <w:tcPr>
            <w:tcW w:type="pct" w:w="1293"/>
            <w:vAlign w:val="center"/>
          </w:tcPr>
          <w:p w14:paraId="149F5F1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收集后统一交由</w:t>
            </w:r>
            <w:r>
              <w:rPr>
                <w:rFonts w:ascii="Times New Roman" w:cs="Times New Roman" w:hAnsi="Times New Roman" w:hint="default"/>
                <w:color w:themeColor="text1" w:val="000000"/>
                <w:szCs w:val="21"/>
                <w:highlight w:val="none"/>
                <w:u w:val="none"/>
                <w:lang w:val="en-US"/>
                <w14:textFill>
                  <w14:solidFill>
                    <w14:schemeClr w14:val="tx1"/>
                  </w14:solidFill>
                </w14:textFill>
              </w:rPr>
              <w:t>物资</w:t>
            </w:r>
            <w:r>
              <w:rPr>
                <w:rFonts w:ascii="Times New Roman" w:cs="Times New Roman" w:hAnsi="Times New Roman" w:hint="default"/>
                <w:color w:themeColor="text1" w:val="000000"/>
                <w:szCs w:val="21"/>
                <w:highlight w:val="none"/>
                <w:u w:val="none"/>
                <w14:textFill>
                  <w14:solidFill>
                    <w14:schemeClr w14:val="tx1"/>
                  </w14:solidFill>
                </w14:textFill>
              </w:rPr>
              <w:t>回收公司回收处理</w:t>
            </w:r>
          </w:p>
        </w:tc>
        <w:tc>
          <w:tcPr>
            <w:tcW w:type="pct" w:w="511"/>
            <w:vAlign w:val="center"/>
          </w:tcPr>
          <w:p w14:paraId="4F181B7B">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r>
              <w:rPr>
                <w:rFonts w:ascii="Times New Roman" w:cs="Times New Roman" w:hAnsi="Times New Roman" w:hint="default"/>
                <w:color w:themeColor="text1" w:val="000000"/>
                <w:szCs w:val="21"/>
                <w:highlight w:val="none"/>
                <w:u w:val="none"/>
                <w:lang w:val="en-US"/>
                <w14:textFill>
                  <w14:solidFill>
                    <w14:schemeClr w14:val="tx1"/>
                  </w14:solidFill>
                </w14:textFill>
              </w:rPr>
              <w:t>0</w:t>
            </w:r>
            <w:r>
              <w:rPr>
                <w:rFonts w:ascii="Times New Roman" w:cs="Times New Roman" w:hAnsi="Times New Roman" w:hint="default"/>
                <w:color w:themeColor="text1" w:val="000000"/>
                <w:szCs w:val="21"/>
                <w:highlight w:val="none"/>
                <w:u w:val="none"/>
                <w14:textFill>
                  <w14:solidFill>
                    <w14:schemeClr w14:val="tx1"/>
                  </w14:solidFill>
                </w14:textFill>
              </w:rPr>
              <w:t>1</w:t>
            </w:r>
          </w:p>
        </w:tc>
        <w:tc>
          <w:tcPr>
            <w:tcW w:type="pct" w:w="469"/>
            <w:vAlign w:val="center"/>
          </w:tcPr>
          <w:p w14:paraId="48FE4C7D">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p>
        </w:tc>
      </w:tr>
      <w:tr w14:paraId="22ACB6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0443ABA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0E58F54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倒模工序</w:t>
            </w:r>
          </w:p>
        </w:tc>
        <w:tc>
          <w:tcPr>
            <w:tcW w:type="pct" w:w="1143"/>
            <w:vAlign w:val="center"/>
          </w:tcPr>
          <w:p w14:paraId="7C3F2EB9">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废石蜡</w:t>
            </w:r>
          </w:p>
        </w:tc>
        <w:tc>
          <w:tcPr>
            <w:tcW w:type="pct" w:w="509"/>
            <w:vAlign w:val="center"/>
          </w:tcPr>
          <w:p w14:paraId="37997B01">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0.0024</w:t>
            </w:r>
          </w:p>
        </w:tc>
        <w:tc>
          <w:tcPr>
            <w:tcW w:type="pct" w:w="1293"/>
            <w:vAlign w:val="center"/>
          </w:tcPr>
          <w:p w14:paraId="466BB1B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交由</w:t>
            </w:r>
            <w:r>
              <w:rPr>
                <w:rFonts w:ascii="Times New Roman" w:cs="Times New Roman" w:hAnsi="Times New Roman" w:hint="default"/>
                <w:color w:themeColor="text1" w:val="000000"/>
                <w:szCs w:val="21"/>
                <w:highlight w:val="none"/>
                <w:u w:val="none"/>
                <w:lang w:val="en-US"/>
                <w14:textFill>
                  <w14:solidFill>
                    <w14:schemeClr w14:val="tx1"/>
                  </w14:solidFill>
                </w14:textFill>
              </w:rPr>
              <w:t>物资</w:t>
            </w:r>
            <w:r>
              <w:rPr>
                <w:rFonts w:ascii="Times New Roman" w:cs="Times New Roman" w:hAnsi="Times New Roman" w:hint="default"/>
                <w:color w:themeColor="text1" w:val="000000"/>
                <w:szCs w:val="21"/>
                <w:highlight w:val="none"/>
                <w:u w:val="none"/>
                <w14:textFill>
                  <w14:solidFill>
                    <w14:schemeClr w14:val="tx1"/>
                  </w14:solidFill>
                </w14:textFill>
              </w:rPr>
              <w:t>回收公司回收处理</w:t>
            </w:r>
          </w:p>
        </w:tc>
        <w:tc>
          <w:tcPr>
            <w:tcW w:type="pct" w:w="511"/>
            <w:vAlign w:val="center"/>
          </w:tcPr>
          <w:p w14:paraId="5A09422C">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0.0024</w:t>
            </w:r>
          </w:p>
        </w:tc>
        <w:tc>
          <w:tcPr>
            <w:tcW w:type="pct" w:w="469"/>
            <w:vAlign w:val="center"/>
          </w:tcPr>
          <w:p w14:paraId="7351D6CA">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w:t>
            </w:r>
          </w:p>
        </w:tc>
      </w:tr>
      <w:tr w14:paraId="35186EE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79F119E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6A8214C1">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网兜过滤</w:t>
            </w:r>
          </w:p>
        </w:tc>
        <w:tc>
          <w:tcPr>
            <w:tcW w:type="pct" w:w="1143"/>
            <w:vAlign w:val="center"/>
          </w:tcPr>
          <w:p w14:paraId="074A4FF1">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网兜过滤废渣</w:t>
            </w:r>
          </w:p>
        </w:tc>
        <w:tc>
          <w:tcPr>
            <w:tcW w:type="pct" w:w="509"/>
            <w:vAlign w:val="center"/>
          </w:tcPr>
          <w:p w14:paraId="13A38051">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0.5</w:t>
            </w:r>
          </w:p>
        </w:tc>
        <w:tc>
          <w:tcPr>
            <w:tcW w:type="pct" w:w="1293"/>
            <w:vAlign w:val="center"/>
          </w:tcPr>
          <w:p w14:paraId="4D00855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交由专业公司处理</w:t>
            </w:r>
          </w:p>
        </w:tc>
        <w:tc>
          <w:tcPr>
            <w:tcW w:type="pct" w:w="511"/>
            <w:vAlign w:val="center"/>
          </w:tcPr>
          <w:p w14:paraId="3D47CA2F">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0.5</w:t>
            </w:r>
          </w:p>
        </w:tc>
        <w:tc>
          <w:tcPr>
            <w:tcW w:type="pct" w:w="469"/>
            <w:vAlign w:val="center"/>
          </w:tcPr>
          <w:p w14:paraId="3824398E">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w:t>
            </w:r>
          </w:p>
        </w:tc>
      </w:tr>
      <w:tr w14:paraId="1A51F86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2D484774">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2190984F">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倒模清洗</w:t>
            </w:r>
          </w:p>
        </w:tc>
        <w:tc>
          <w:tcPr>
            <w:tcW w:type="pct" w:w="1143"/>
            <w:vAlign w:val="center"/>
          </w:tcPr>
          <w:p w14:paraId="1638A801">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废石膏</w:t>
            </w:r>
          </w:p>
        </w:tc>
        <w:tc>
          <w:tcPr>
            <w:tcW w:type="pct" w:w="509"/>
            <w:vAlign w:val="center"/>
          </w:tcPr>
          <w:p w14:paraId="480A8A0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0.0073</w:t>
            </w:r>
          </w:p>
        </w:tc>
        <w:tc>
          <w:tcPr>
            <w:tcW w:type="pct" w:w="1293"/>
            <w:vAlign w:val="center"/>
          </w:tcPr>
          <w:p w14:paraId="68C852C7">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交由专业公司处理</w:t>
            </w:r>
          </w:p>
        </w:tc>
        <w:tc>
          <w:tcPr>
            <w:tcW w:type="pct" w:w="511"/>
            <w:vAlign w:val="center"/>
          </w:tcPr>
          <w:p w14:paraId="0133C770">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0.0073</w:t>
            </w:r>
          </w:p>
        </w:tc>
        <w:tc>
          <w:tcPr>
            <w:tcW w:type="pct" w:w="469"/>
            <w:vAlign w:val="center"/>
          </w:tcPr>
          <w:p w14:paraId="0767321D">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w:t>
            </w:r>
          </w:p>
        </w:tc>
      </w:tr>
      <w:tr w14:paraId="0BD0DD3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73C2A0F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78335B88">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执模、么打工序</w:t>
            </w:r>
          </w:p>
        </w:tc>
        <w:tc>
          <w:tcPr>
            <w:tcW w:type="pct" w:w="1143"/>
            <w:vAlign w:val="center"/>
          </w:tcPr>
          <w:p w14:paraId="58133E2D">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废金属边角料、金属粉尘</w:t>
            </w:r>
          </w:p>
        </w:tc>
        <w:tc>
          <w:tcPr>
            <w:tcW w:type="pct" w:w="509"/>
            <w:vAlign w:val="center"/>
          </w:tcPr>
          <w:p w14:paraId="6F45C6AC">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0.0005</w:t>
            </w:r>
          </w:p>
        </w:tc>
        <w:tc>
          <w:tcPr>
            <w:tcW w:type="pct" w:w="1293"/>
            <w:vAlign w:val="center"/>
          </w:tcPr>
          <w:p w14:paraId="04FCF3AF">
            <w:pPr>
              <w:pStyle w:val="232"/>
              <w:adjustRightInd w:val="0"/>
              <w:snapToGrid w:val="0"/>
              <w:rPr>
                <w:rFonts w:ascii="Times New Roman" w:cs="Times New Roman"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收集后交回收发部回收不对外排放</w:t>
            </w:r>
          </w:p>
        </w:tc>
        <w:tc>
          <w:tcPr>
            <w:tcW w:type="pct" w:w="511"/>
            <w:vAlign w:val="center"/>
          </w:tcPr>
          <w:p w14:paraId="1086FFED">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0.0005</w:t>
            </w:r>
          </w:p>
        </w:tc>
        <w:tc>
          <w:tcPr>
            <w:tcW w:type="pct" w:w="469"/>
            <w:vAlign w:val="center"/>
          </w:tcPr>
          <w:p w14:paraId="3F443E35">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w:t>
            </w:r>
          </w:p>
        </w:tc>
      </w:tr>
      <w:tr w14:paraId="36730E3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restart"/>
            <w:vAlign w:val="center"/>
          </w:tcPr>
          <w:p w14:paraId="5109C8C2">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危险废物</w:t>
            </w:r>
          </w:p>
        </w:tc>
        <w:tc>
          <w:tcPr>
            <w:tcW w:type="pct" w:w="668"/>
            <w:vAlign w:val="center"/>
          </w:tcPr>
          <w:p w14:paraId="15BA174D">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镶石工序</w:t>
            </w:r>
          </w:p>
        </w:tc>
        <w:tc>
          <w:tcPr>
            <w:tcW w:type="pct" w:w="1143"/>
            <w:vAlign w:val="center"/>
          </w:tcPr>
          <w:p w14:paraId="45AD0C0C">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w:t>
            </w:r>
            <w:r>
              <w:rPr>
                <w:rFonts w:ascii="Times New Roman" w:cs="Times New Roman" w:hAnsi="Times New Roman" w:hint="default"/>
                <w:color w:themeColor="text1" w:val="000000"/>
                <w:szCs w:val="21"/>
                <w:highlight w:val="none"/>
                <w:u w:val="none"/>
                <w:lang w:val="en-US"/>
                <w14:textFill>
                  <w14:solidFill>
                    <w14:schemeClr w14:val="tx1"/>
                  </w14:solidFill>
                </w14:textFill>
              </w:rPr>
              <w:t>天那水</w:t>
            </w:r>
            <w:r>
              <w:rPr>
                <w:rFonts w:ascii="Times New Roman" w:cs="Times New Roman" w:hAnsi="Times New Roman" w:hint="default"/>
                <w:color w:themeColor="text1" w:val="000000"/>
                <w:szCs w:val="21"/>
                <w:highlight w:val="none"/>
                <w:u w:val="none"/>
                <w14:textFill>
                  <w14:solidFill>
                    <w14:schemeClr w14:val="tx1"/>
                  </w14:solidFill>
                </w14:textFill>
              </w:rPr>
              <w:t>桶</w:t>
            </w:r>
          </w:p>
        </w:tc>
        <w:tc>
          <w:tcPr>
            <w:tcW w:type="pct" w:w="509"/>
            <w:vAlign w:val="center"/>
          </w:tcPr>
          <w:p w14:paraId="56E6E341">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0.0001</w:t>
            </w:r>
          </w:p>
        </w:tc>
        <w:tc>
          <w:tcPr>
            <w:tcW w:type="pct" w:w="1293"/>
            <w:vMerge w:val="restart"/>
            <w:vAlign w:val="center"/>
          </w:tcPr>
          <w:p w14:paraId="557853EF">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分类收集，暂存危废暂存间，统一</w:t>
            </w:r>
            <w:r>
              <w:rPr>
                <w:rFonts w:ascii="Times New Roman" w:cs="Times New Roman" w:hAnsi="Times New Roman" w:hint="default"/>
                <w:color w:themeColor="text1" w:val="000000"/>
                <w:szCs w:val="21"/>
                <w:highlight w:val="none"/>
                <w:u w:val="none"/>
                <w:lang w:val="en-US"/>
                <w14:textFill>
                  <w14:solidFill>
                    <w14:schemeClr w14:val="tx1"/>
                  </w14:solidFill>
                </w14:textFill>
              </w:rPr>
              <w:t>交给</w:t>
            </w:r>
            <w:r>
              <w:rPr>
                <w:rFonts w:ascii="Times New Roman" w:cs="Times New Roman" w:hAnsi="Times New Roman" w:hint="default"/>
                <w:color w:themeColor="text1" w:val="000000"/>
                <w:szCs w:val="21"/>
                <w:highlight w:val="none"/>
                <w:u w:val="none"/>
                <w14:textFill>
                  <w14:solidFill>
                    <w14:schemeClr w14:val="tx1"/>
                  </w14:solidFill>
                </w14:textFill>
              </w:rPr>
              <w:t>资质单位收集处理</w:t>
            </w:r>
          </w:p>
        </w:tc>
        <w:tc>
          <w:tcPr>
            <w:tcW w:type="pct" w:w="511"/>
            <w:vAlign w:val="center"/>
          </w:tcPr>
          <w:p w14:paraId="0C523E9E">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0.0001</w:t>
            </w:r>
          </w:p>
        </w:tc>
        <w:tc>
          <w:tcPr>
            <w:tcW w:type="pct" w:w="469"/>
            <w:vAlign w:val="center"/>
          </w:tcPr>
          <w:p w14:paraId="76F14F6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p>
        </w:tc>
      </w:tr>
      <w:tr w14:paraId="7D76EB2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2277FEE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4ECA4B56">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执模工序</w:t>
            </w:r>
          </w:p>
        </w:tc>
        <w:tc>
          <w:tcPr>
            <w:tcW w:type="pct" w:w="1143"/>
            <w:vAlign w:val="center"/>
          </w:tcPr>
          <w:p w14:paraId="6DC53A17">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bidi="ar"/>
                <w14:textFill>
                  <w14:solidFill>
                    <w14:schemeClr w14:val="tx1"/>
                  </w14:solidFill>
                </w14:textFill>
              </w:rPr>
              <w:t>废白电油桶</w:t>
            </w:r>
          </w:p>
        </w:tc>
        <w:tc>
          <w:tcPr>
            <w:tcW w:type="pct" w:w="509"/>
            <w:vAlign w:val="center"/>
          </w:tcPr>
          <w:p w14:paraId="16B79038">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w:t>
            </w:r>
          </w:p>
        </w:tc>
        <w:tc>
          <w:tcPr>
            <w:tcW w:type="pct" w:w="1293"/>
            <w:vMerge w:val="continue"/>
            <w:vAlign w:val="center"/>
          </w:tcPr>
          <w:p w14:paraId="3AC8481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11"/>
            <w:vAlign w:val="center"/>
          </w:tcPr>
          <w:p w14:paraId="06A667B0">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w:t>
            </w:r>
          </w:p>
        </w:tc>
        <w:tc>
          <w:tcPr>
            <w:tcW w:type="pct" w:w="469"/>
            <w:vAlign w:val="center"/>
          </w:tcPr>
          <w:p w14:paraId="69C7E9C7">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0</w:t>
            </w:r>
          </w:p>
        </w:tc>
      </w:tr>
      <w:tr w14:paraId="658317D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3E080161">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79AF689B">
            <w:pPr>
              <w:pStyle w:val="232"/>
              <w:adjustRightInd w:val="0"/>
              <w:snapToGrid w:val="0"/>
              <w:rPr>
                <w:rFonts w:ascii="Times New Roman" w:cs="Times New Roman" w:eastAsia="宋体"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超声波清洗工序</w:t>
            </w:r>
          </w:p>
        </w:tc>
        <w:tc>
          <w:tcPr>
            <w:tcW w:type="pct" w:w="1143"/>
            <w:vAlign w:val="center"/>
          </w:tcPr>
          <w:p w14:paraId="4B0E4FA7">
            <w:pPr>
              <w:pStyle w:val="232"/>
              <w:adjustRightInd w:val="0"/>
              <w:snapToGrid w:val="0"/>
              <w:rPr>
                <w:rFonts w:ascii="Times New Roman" w:cs="Times New Roman" w:eastAsia="宋体" w:hAnsi="Times New Roman" w:hint="default"/>
                <w:color w:themeColor="text1" w:val="000000"/>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highlight w:val="none"/>
                <w:u w:val="none"/>
                <w:lang w:bidi="ar" w:eastAsia="zh-CN" w:val="en-US"/>
                <w14:textFill>
                  <w14:solidFill>
                    <w14:schemeClr w14:val="tx1"/>
                  </w14:solidFill>
                </w14:textFill>
              </w:rPr>
              <w:t>废乙醇瓶</w:t>
            </w:r>
          </w:p>
        </w:tc>
        <w:tc>
          <w:tcPr>
            <w:tcW w:type="pct" w:w="509"/>
            <w:vAlign w:val="center"/>
          </w:tcPr>
          <w:p w14:paraId="2A6B4466">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w:t>
            </w:r>
            <w:r>
              <w:rPr>
                <w:rFonts w:ascii="Times New Roman" w:cs="Times New Roman" w:hAnsi="Times New Roman" w:hint="default"/>
                <w:color w:themeColor="text1" w:val="000000"/>
                <w:highlight w:val="none"/>
                <w:u w:val="none"/>
                <w:lang w:eastAsia="zh-CN" w:val="en-US"/>
                <w14:textFill>
                  <w14:solidFill>
                    <w14:schemeClr w14:val="tx1"/>
                  </w14:solidFill>
                </w14:textFill>
              </w:rPr>
              <w:t>0</w:t>
            </w:r>
            <w:r>
              <w:rPr>
                <w:rFonts w:ascii="Times New Roman" w:cs="Times New Roman" w:hAnsi="Times New Roman" w:hint="default"/>
                <w:color w:themeColor="text1" w:val="000000"/>
                <w:highlight w:val="none"/>
                <w:u w:val="none"/>
                <w14:textFill>
                  <w14:solidFill>
                    <w14:schemeClr w14:val="tx1"/>
                  </w14:solidFill>
                </w14:textFill>
              </w:rPr>
              <w:t>0</w:t>
            </w:r>
            <w:r>
              <w:rPr>
                <w:rFonts w:ascii="Times New Roman" w:cs="Times New Roman" w:hAnsi="Times New Roman" w:hint="default"/>
                <w:color w:themeColor="text1" w:val="000000"/>
                <w:highlight w:val="none"/>
                <w:u w:val="none"/>
                <w:lang w:val="en-US"/>
                <w14:textFill>
                  <w14:solidFill>
                    <w14:schemeClr w14:val="tx1"/>
                  </w14:solidFill>
                </w14:textFill>
              </w:rPr>
              <w:t>01</w:t>
            </w:r>
          </w:p>
        </w:tc>
        <w:tc>
          <w:tcPr>
            <w:tcW w:type="pct" w:w="1293"/>
            <w:vMerge w:val="continue"/>
            <w:vAlign w:val="center"/>
          </w:tcPr>
          <w:p w14:paraId="63496323">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11"/>
            <w:vAlign w:val="center"/>
          </w:tcPr>
          <w:p w14:paraId="37B72A8F">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w:t>
            </w:r>
            <w:r>
              <w:rPr>
                <w:rFonts w:ascii="Times New Roman" w:cs="Times New Roman" w:hAnsi="Times New Roman" w:hint="default"/>
                <w:color w:themeColor="text1" w:val="000000"/>
                <w:highlight w:val="none"/>
                <w:u w:val="none"/>
                <w:lang w:eastAsia="zh-CN" w:val="en-US"/>
                <w14:textFill>
                  <w14:solidFill>
                    <w14:schemeClr w14:val="tx1"/>
                  </w14:solidFill>
                </w14:textFill>
              </w:rPr>
              <w:t>0</w:t>
            </w:r>
            <w:r>
              <w:rPr>
                <w:rFonts w:ascii="Times New Roman" w:cs="Times New Roman" w:hAnsi="Times New Roman" w:hint="default"/>
                <w:color w:themeColor="text1" w:val="000000"/>
                <w:highlight w:val="none"/>
                <w:u w:val="none"/>
                <w14:textFill>
                  <w14:solidFill>
                    <w14:schemeClr w14:val="tx1"/>
                  </w14:solidFill>
                </w14:textFill>
              </w:rPr>
              <w:t>0</w:t>
            </w:r>
            <w:r>
              <w:rPr>
                <w:rFonts w:ascii="Times New Roman" w:cs="Times New Roman" w:hAnsi="Times New Roman" w:hint="default"/>
                <w:color w:themeColor="text1" w:val="000000"/>
                <w:highlight w:val="none"/>
                <w:u w:val="none"/>
                <w:lang w:val="en-US"/>
                <w14:textFill>
                  <w14:solidFill>
                    <w14:schemeClr w14:val="tx1"/>
                  </w14:solidFill>
                </w14:textFill>
              </w:rPr>
              <w:t>01</w:t>
            </w:r>
          </w:p>
        </w:tc>
        <w:tc>
          <w:tcPr>
            <w:tcW w:type="pct" w:w="469"/>
            <w:vAlign w:val="center"/>
          </w:tcPr>
          <w:p w14:paraId="2B5FB7D4">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w:t>
            </w:r>
          </w:p>
        </w:tc>
      </w:tr>
      <w:tr w14:paraId="0ACFF13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403"/>
            <w:vMerge w:val="continue"/>
            <w:vAlign w:val="center"/>
          </w:tcPr>
          <w:p w14:paraId="0AF9341E">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668"/>
            <w:vAlign w:val="center"/>
          </w:tcPr>
          <w:p w14:paraId="66C39EA9">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执模工序</w:t>
            </w:r>
          </w:p>
        </w:tc>
        <w:tc>
          <w:tcPr>
            <w:tcW w:type="pct" w:w="1143"/>
            <w:vAlign w:val="center"/>
          </w:tcPr>
          <w:p w14:paraId="74F30590">
            <w:pPr>
              <w:pStyle w:val="232"/>
              <w:adjustRightInd w:val="0"/>
              <w:snapToGrid w:val="0"/>
              <w:rPr>
                <w:rFonts w:ascii="Times New Roman" w:cs="Times New Roman" w:hAnsi="Times New Roman" w:hint="default"/>
                <w:color w:themeColor="text1" w:val="000000"/>
                <w:highlight w:val="none"/>
                <w:u w:val="none"/>
                <w:lang w:bidi="ar"/>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废硼砂包装材料</w:t>
            </w:r>
          </w:p>
        </w:tc>
        <w:tc>
          <w:tcPr>
            <w:tcW w:type="pct" w:w="509"/>
            <w:vAlign w:val="center"/>
          </w:tcPr>
          <w:p w14:paraId="0966926E">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w:t>
            </w:r>
            <w:r>
              <w:rPr>
                <w:rFonts w:ascii="Times New Roman" w:cs="Times New Roman" w:hAnsi="Times New Roman" w:hint="default"/>
                <w:color w:themeColor="text1" w:val="000000"/>
                <w:highlight w:val="none"/>
                <w:u w:val="none"/>
                <w:lang w:eastAsia="zh-CN" w:val="en-US"/>
                <w14:textFill>
                  <w14:solidFill>
                    <w14:schemeClr w14:val="tx1"/>
                  </w14:solidFill>
                </w14:textFill>
              </w:rPr>
              <w:t>0</w:t>
            </w:r>
            <w:r>
              <w:rPr>
                <w:rFonts w:ascii="Times New Roman" w:cs="Times New Roman" w:hAnsi="Times New Roman" w:hint="default"/>
                <w:color w:themeColor="text1" w:val="000000"/>
                <w:highlight w:val="none"/>
                <w:u w:val="none"/>
                <w14:textFill>
                  <w14:solidFill>
                    <w14:schemeClr w14:val="tx1"/>
                  </w14:solidFill>
                </w14:textFill>
              </w:rPr>
              <w:t>0</w:t>
            </w:r>
            <w:r>
              <w:rPr>
                <w:rFonts w:ascii="Times New Roman" w:cs="Times New Roman" w:hAnsi="Times New Roman" w:hint="default"/>
                <w:color w:themeColor="text1" w:val="000000"/>
                <w:highlight w:val="none"/>
                <w:u w:val="none"/>
                <w:lang w:val="en-US"/>
                <w14:textFill>
                  <w14:solidFill>
                    <w14:schemeClr w14:val="tx1"/>
                  </w14:solidFill>
                </w14:textFill>
              </w:rPr>
              <w:t>01</w:t>
            </w:r>
          </w:p>
        </w:tc>
        <w:tc>
          <w:tcPr>
            <w:tcW w:type="pct" w:w="1293"/>
            <w:vMerge w:val="continue"/>
            <w:vAlign w:val="center"/>
          </w:tcPr>
          <w:p w14:paraId="4950DA0C">
            <w:pPr>
              <w:pStyle w:val="232"/>
              <w:adjustRightInd w:val="0"/>
              <w:snapToGrid w:val="0"/>
              <w:rPr>
                <w:rFonts w:ascii="Times New Roman" w:cs="Times New Roman" w:hAnsi="Times New Roman" w:hint="default"/>
                <w:color w:themeColor="text1" w:val="000000"/>
                <w:szCs w:val="21"/>
                <w:highlight w:val="none"/>
                <w:u w:val="none"/>
                <w14:textFill>
                  <w14:solidFill>
                    <w14:schemeClr w14:val="tx1"/>
                  </w14:solidFill>
                </w14:textFill>
              </w:rPr>
            </w:pPr>
          </w:p>
        </w:tc>
        <w:tc>
          <w:tcPr>
            <w:tcW w:type="pct" w:w="511"/>
            <w:vAlign w:val="center"/>
          </w:tcPr>
          <w:p w14:paraId="3D417C4B">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0.0</w:t>
            </w:r>
            <w:r>
              <w:rPr>
                <w:rFonts w:ascii="Times New Roman" w:cs="Times New Roman" w:hAnsi="Times New Roman" w:hint="default"/>
                <w:color w:themeColor="text1" w:val="000000"/>
                <w:highlight w:val="none"/>
                <w:u w:val="none"/>
                <w:lang w:eastAsia="zh-CN" w:val="en-US"/>
                <w14:textFill>
                  <w14:solidFill>
                    <w14:schemeClr w14:val="tx1"/>
                  </w14:solidFill>
                </w14:textFill>
              </w:rPr>
              <w:t>0</w:t>
            </w:r>
            <w:r>
              <w:rPr>
                <w:rFonts w:ascii="Times New Roman" w:cs="Times New Roman" w:hAnsi="Times New Roman" w:hint="default"/>
                <w:color w:themeColor="text1" w:val="000000"/>
                <w:highlight w:val="none"/>
                <w:u w:val="none"/>
                <w14:textFill>
                  <w14:solidFill>
                    <w14:schemeClr w14:val="tx1"/>
                  </w14:solidFill>
                </w14:textFill>
              </w:rPr>
              <w:t>0</w:t>
            </w:r>
            <w:r>
              <w:rPr>
                <w:rFonts w:ascii="Times New Roman" w:cs="Times New Roman" w:hAnsi="Times New Roman" w:hint="default"/>
                <w:color w:themeColor="text1" w:val="000000"/>
                <w:highlight w:val="none"/>
                <w:u w:val="none"/>
                <w:lang w:val="en-US"/>
                <w14:textFill>
                  <w14:solidFill>
                    <w14:schemeClr w14:val="tx1"/>
                  </w14:solidFill>
                </w14:textFill>
              </w:rPr>
              <w:t>01</w:t>
            </w:r>
          </w:p>
        </w:tc>
        <w:tc>
          <w:tcPr>
            <w:tcW w:type="pct" w:w="469"/>
            <w:vAlign w:val="center"/>
          </w:tcPr>
          <w:p w14:paraId="7E54F299">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w:t>
            </w:r>
          </w:p>
        </w:tc>
      </w:tr>
    </w:tbl>
    <w:p w14:paraId="6BE4A75F">
      <w:pPr>
        <w:rPr>
          <w:rFonts w:ascii="Times New Roman" w:cs="Times New Roman" w:hAnsi="Times New Roman" w:hint="default"/>
          <w:color w:themeColor="text1" w:val="000000"/>
          <w:highlight w:val="none"/>
          <w14:textFill>
            <w14:solidFill>
              <w14:schemeClr w14:val="tx1"/>
            </w14:solidFill>
          </w14:textFill>
        </w:rPr>
      </w:pPr>
    </w:p>
    <w:p w14:paraId="13288B2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本项目危险废物产排情况见下表：</w:t>
      </w:r>
    </w:p>
    <w:p w14:paraId="36C7E88F">
      <w:pPr>
        <w:pStyle w:val="1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本项目危险废物汇总表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30"/>
        <w:gridCol w:w="675"/>
        <w:gridCol w:w="827"/>
        <w:gridCol w:w="1196"/>
        <w:gridCol w:w="794"/>
        <w:gridCol w:w="643"/>
        <w:gridCol w:w="447"/>
        <w:gridCol w:w="1480"/>
        <w:gridCol w:w="748"/>
        <w:gridCol w:w="700"/>
        <w:gridCol w:w="1346"/>
      </w:tblGrid>
      <w:tr w14:paraId="708FE4B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253"/>
            <w:vAlign w:val="center"/>
          </w:tcPr>
          <w:p w14:paraId="0D6E0A91">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序号</w:t>
            </w:r>
          </w:p>
        </w:tc>
        <w:tc>
          <w:tcPr>
            <w:tcW w:type="pct" w:w="385"/>
            <w:vAlign w:val="center"/>
          </w:tcPr>
          <w:p w14:paraId="59E6693A">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危险废物名称</w:t>
            </w:r>
          </w:p>
          <w:p w14:paraId="3EB7FA5F">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p>
        </w:tc>
        <w:tc>
          <w:tcPr>
            <w:tcW w:type="pct" w:w="467"/>
            <w:vAlign w:val="center"/>
          </w:tcPr>
          <w:p w14:paraId="5E6F352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废物类别</w:t>
            </w:r>
          </w:p>
        </w:tc>
        <w:tc>
          <w:tcPr>
            <w:tcW w:type="pct" w:w="430"/>
            <w:vAlign w:val="center"/>
          </w:tcPr>
          <w:p w14:paraId="6A21058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危险废物代码</w:t>
            </w:r>
          </w:p>
        </w:tc>
        <w:tc>
          <w:tcPr>
            <w:tcW w:type="pct" w:w="449"/>
            <w:vAlign w:val="center"/>
          </w:tcPr>
          <w:p w14:paraId="3206C437">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产生量t/a</w:t>
            </w:r>
          </w:p>
        </w:tc>
        <w:tc>
          <w:tcPr>
            <w:tcW w:type="pct" w:w="368"/>
            <w:vAlign w:val="center"/>
          </w:tcPr>
          <w:p w14:paraId="7A048AE1">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产生工序及装置</w:t>
            </w:r>
          </w:p>
        </w:tc>
        <w:tc>
          <w:tcPr>
            <w:tcW w:type="pct" w:w="262"/>
            <w:vAlign w:val="center"/>
          </w:tcPr>
          <w:p w14:paraId="53E36123">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形态</w:t>
            </w:r>
          </w:p>
        </w:tc>
        <w:tc>
          <w:tcPr>
            <w:tcW w:type="pct" w:w="818"/>
            <w:vAlign w:val="center"/>
          </w:tcPr>
          <w:p w14:paraId="72090E3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主要成分</w:t>
            </w:r>
          </w:p>
        </w:tc>
        <w:tc>
          <w:tcPr>
            <w:tcW w:type="pct" w:w="424"/>
            <w:vAlign w:val="center"/>
          </w:tcPr>
          <w:p w14:paraId="70D33BE6">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有害成分</w:t>
            </w:r>
          </w:p>
        </w:tc>
        <w:tc>
          <w:tcPr>
            <w:tcW w:type="pct" w:w="398"/>
            <w:vAlign w:val="center"/>
          </w:tcPr>
          <w:p w14:paraId="0782479C">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危险特征</w:t>
            </w:r>
          </w:p>
        </w:tc>
        <w:tc>
          <w:tcPr>
            <w:tcW w:type="pct" w:w="742"/>
            <w:vAlign w:val="center"/>
          </w:tcPr>
          <w:p w14:paraId="749C6423">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污染防治措施</w:t>
            </w:r>
          </w:p>
        </w:tc>
      </w:tr>
      <w:tr w14:paraId="60301AD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253"/>
            <w:vAlign w:val="center"/>
          </w:tcPr>
          <w:p w14:paraId="4D6606B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w:t>
            </w:r>
          </w:p>
        </w:tc>
        <w:tc>
          <w:tcPr>
            <w:tcW w:type="pct" w:w="385"/>
            <w:vAlign w:val="center"/>
          </w:tcPr>
          <w:p w14:paraId="48858A6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w:t>
            </w:r>
            <w:r>
              <w:rPr>
                <w:rFonts w:ascii="Times New Roman" w:cs="Times New Roman" w:hAnsi="Times New Roman" w:hint="default"/>
                <w:color w:themeColor="text1" w:val="000000"/>
                <w:szCs w:val="21"/>
                <w:highlight w:val="none"/>
                <w:u w:val="none"/>
                <w:lang w:val="en-US"/>
                <w14:textFill>
                  <w14:solidFill>
                    <w14:schemeClr w14:val="tx1"/>
                  </w14:solidFill>
                </w14:textFill>
              </w:rPr>
              <w:t>天那水</w:t>
            </w:r>
            <w:r>
              <w:rPr>
                <w:rFonts w:ascii="Times New Roman" w:cs="Times New Roman" w:hAnsi="Times New Roman" w:hint="default"/>
                <w:color w:themeColor="text1" w:val="000000"/>
                <w:szCs w:val="21"/>
                <w:highlight w:val="none"/>
                <w:u w:val="none"/>
                <w14:textFill>
                  <w14:solidFill>
                    <w14:schemeClr w14:val="tx1"/>
                  </w14:solidFill>
                </w14:textFill>
              </w:rPr>
              <w:t>桶</w:t>
            </w:r>
          </w:p>
        </w:tc>
        <w:tc>
          <w:tcPr>
            <w:tcW w:type="pct" w:w="467"/>
            <w:shd w:color="auto" w:fill="auto" w:val="clear"/>
            <w:vAlign w:val="center"/>
          </w:tcPr>
          <w:p w14:paraId="0783A5C6">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HW49</w:t>
            </w:r>
          </w:p>
        </w:tc>
        <w:tc>
          <w:tcPr>
            <w:tcW w:type="pct" w:w="430"/>
            <w:shd w:color="auto" w:fill="auto" w:val="clear"/>
            <w:vAlign w:val="center"/>
          </w:tcPr>
          <w:p w14:paraId="4DE072F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900-041-49</w:t>
            </w:r>
          </w:p>
        </w:tc>
        <w:tc>
          <w:tcPr>
            <w:tcW w:type="pct" w:w="449"/>
            <w:vAlign w:val="center"/>
          </w:tcPr>
          <w:p w14:paraId="05B71419">
            <w:pPr>
              <w:pStyle w:val="232"/>
              <w:adjustRightInd w:val="0"/>
              <w:snapToGrid w:val="0"/>
              <w:rPr>
                <w:rFonts w:ascii="Times New Roman" w:cs="Times New Roman" w:eastAsia="宋体" w:hAnsi="Times New Roman" w:hint="default"/>
                <w:color w:themeColor="text1" w:val="000000"/>
                <w:highlight w:val="none"/>
                <w:u w:val="none"/>
                <w:lang w:eastAsia="zh-CN"/>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0.0001</w:t>
            </w:r>
          </w:p>
        </w:tc>
        <w:tc>
          <w:tcPr>
            <w:tcW w:type="pct" w:w="368"/>
            <w:vAlign w:val="center"/>
          </w:tcPr>
          <w:p w14:paraId="7A33205D">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262"/>
            <w:vAlign w:val="center"/>
          </w:tcPr>
          <w:p w14:paraId="24F0FED2">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固态</w:t>
            </w:r>
          </w:p>
        </w:tc>
        <w:tc>
          <w:tcPr>
            <w:tcW w:type="pct" w:w="818"/>
            <w:vAlign w:val="center"/>
          </w:tcPr>
          <w:p w14:paraId="39574791">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含有或沾染毒性、感染性危险废物的废弃包装物</w:t>
            </w:r>
          </w:p>
        </w:tc>
        <w:tc>
          <w:tcPr>
            <w:tcW w:type="pct" w:w="424"/>
            <w:vAlign w:val="center"/>
          </w:tcPr>
          <w:p w14:paraId="07B2DB0A">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天那水</w:t>
            </w:r>
          </w:p>
        </w:tc>
        <w:tc>
          <w:tcPr>
            <w:tcW w:type="pct" w:w="398"/>
            <w:vAlign w:val="center"/>
          </w:tcPr>
          <w:p w14:paraId="27D78393">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0"/>
                <w:highlight w:val="none"/>
                <w:u w:val="none"/>
                <w14:textFill>
                  <w14:solidFill>
                    <w14:schemeClr w14:val="tx1"/>
                  </w14:solidFill>
                </w14:textFill>
              </w:rPr>
              <w:t>T/In</w:t>
            </w:r>
          </w:p>
        </w:tc>
        <w:tc>
          <w:tcPr>
            <w:tcW w:type="pct" w:w="742"/>
            <w:vMerge w:val="restart"/>
            <w:vAlign w:val="center"/>
          </w:tcPr>
          <w:p w14:paraId="5AC135FD">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0"/>
                <w:highlight w:val="none"/>
                <w:u w:val="none"/>
                <w14:textFill>
                  <w14:solidFill>
                    <w14:schemeClr w14:val="tx1"/>
                  </w14:solidFill>
                </w14:textFill>
              </w:rPr>
              <w:t>分类收集，暂存危废暂存间，</w:t>
            </w:r>
            <w:r>
              <w:rPr>
                <w:rFonts w:ascii="Times New Roman" w:cs="Times New Roman" w:hAnsi="Times New Roman" w:hint="default"/>
                <w:color w:themeColor="text1" w:val="000000"/>
                <w:szCs w:val="18"/>
                <w:highlight w:val="none"/>
                <w:u w:val="none"/>
                <w14:textFill>
                  <w14:solidFill>
                    <w14:schemeClr w14:val="tx1"/>
                  </w14:solidFill>
                </w14:textFill>
              </w:rPr>
              <w:t>统一</w:t>
            </w:r>
            <w:r>
              <w:rPr>
                <w:rFonts w:ascii="Times New Roman" w:cs="Times New Roman" w:hAnsi="Times New Roman" w:hint="default"/>
                <w:color w:themeColor="text1" w:val="000000"/>
                <w:szCs w:val="18"/>
                <w:highlight w:val="none"/>
                <w:u w:val="none"/>
                <w:lang w:val="en-US"/>
                <w14:textFill>
                  <w14:solidFill>
                    <w14:schemeClr w14:val="tx1"/>
                  </w14:solidFill>
                </w14:textFill>
              </w:rPr>
              <w:t>交给</w:t>
            </w:r>
            <w:r>
              <w:rPr>
                <w:rFonts w:ascii="Times New Roman" w:cs="Times New Roman" w:hAnsi="Times New Roman" w:hint="default"/>
                <w:color w:themeColor="text1" w:val="000000"/>
                <w:szCs w:val="18"/>
                <w:highlight w:val="none"/>
                <w:u w:val="none"/>
                <w14:textFill>
                  <w14:solidFill>
                    <w14:schemeClr w14:val="tx1"/>
                  </w14:solidFill>
                </w14:textFill>
              </w:rPr>
              <w:t>资质单位收集处理</w:t>
            </w:r>
          </w:p>
        </w:tc>
      </w:tr>
      <w:tr w14:paraId="39D0737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253"/>
            <w:vAlign w:val="center"/>
          </w:tcPr>
          <w:p w14:paraId="6B457DA2">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2</w:t>
            </w:r>
          </w:p>
        </w:tc>
        <w:tc>
          <w:tcPr>
            <w:tcW w:type="pct" w:w="385"/>
            <w:vAlign w:val="center"/>
          </w:tcPr>
          <w:p w14:paraId="1C836AEA">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bidi="ar"/>
                <w14:textFill>
                  <w14:solidFill>
                    <w14:schemeClr w14:val="tx1"/>
                  </w14:solidFill>
                </w14:textFill>
              </w:rPr>
              <w:t>废白电油桶</w:t>
            </w:r>
          </w:p>
        </w:tc>
        <w:tc>
          <w:tcPr>
            <w:tcW w:type="pct" w:w="467"/>
            <w:shd w:color="auto" w:fill="auto" w:val="clear"/>
            <w:vAlign w:val="center"/>
          </w:tcPr>
          <w:p w14:paraId="33D5DE15">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HW49</w:t>
            </w:r>
          </w:p>
        </w:tc>
        <w:tc>
          <w:tcPr>
            <w:tcW w:type="pct" w:w="430"/>
            <w:shd w:color="auto" w:fill="auto" w:val="clear"/>
            <w:vAlign w:val="center"/>
          </w:tcPr>
          <w:p w14:paraId="041F2E39">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449"/>
            <w:vAlign w:val="center"/>
          </w:tcPr>
          <w:p w14:paraId="246BB1D6">
            <w:pPr>
              <w:pStyle w:val="232"/>
              <w:adjustRightInd w:val="0"/>
              <w:snapToGrid w:val="0"/>
              <w:rPr>
                <w:rFonts w:ascii="Times New Roman" w:cs="Times New Roman" w:hAnsi="Times New Roman" w:hint="default"/>
                <w:color w:themeColor="text1" w:val="000000"/>
                <w:szCs w:val="20"/>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w:t>
            </w:r>
          </w:p>
        </w:tc>
        <w:tc>
          <w:tcPr>
            <w:tcW w:type="pct" w:w="368"/>
            <w:vAlign w:val="center"/>
          </w:tcPr>
          <w:p w14:paraId="2758A6DB">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262"/>
            <w:vAlign w:val="center"/>
          </w:tcPr>
          <w:p w14:paraId="4D1D98C5">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固态</w:t>
            </w:r>
          </w:p>
        </w:tc>
        <w:tc>
          <w:tcPr>
            <w:tcW w:type="pct" w:w="818"/>
            <w:vAlign w:val="center"/>
          </w:tcPr>
          <w:p w14:paraId="5F302685">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含有或沾染毒性、感染性危险废物的废弃包装物</w:t>
            </w:r>
          </w:p>
        </w:tc>
        <w:tc>
          <w:tcPr>
            <w:tcW w:type="pct" w:w="424"/>
            <w:vAlign w:val="center"/>
          </w:tcPr>
          <w:p w14:paraId="65254B09">
            <w:pPr>
              <w:pStyle w:val="232"/>
              <w:rPr>
                <w:rFonts w:ascii="Times New Roman" w:cs="Times New Roman" w:eastAsia="宋体" w:hAnsi="Times New Roman" w:hint="default"/>
                <w:color w:themeColor="text1" w:val="000000"/>
                <w:highlight w:val="none"/>
                <w:u w:val="none"/>
                <w:lang w:eastAsia="zh-CN"/>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废矿物油</w:t>
            </w:r>
          </w:p>
        </w:tc>
        <w:tc>
          <w:tcPr>
            <w:tcW w:type="pct" w:w="398"/>
            <w:vAlign w:val="center"/>
          </w:tcPr>
          <w:p w14:paraId="5AB72565">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T</w:t>
            </w:r>
          </w:p>
        </w:tc>
        <w:tc>
          <w:tcPr>
            <w:tcW w:type="pct" w:w="742"/>
            <w:vMerge w:val="continue"/>
            <w:vAlign w:val="center"/>
          </w:tcPr>
          <w:p w14:paraId="5EE911AD">
            <w:pPr>
              <w:pStyle w:val="232"/>
              <w:rPr>
                <w:rFonts w:ascii="Times New Roman" w:cs="Times New Roman" w:hAnsi="Times New Roman" w:hint="default"/>
                <w:color w:themeColor="text1" w:val="000000"/>
                <w:highlight w:val="none"/>
                <w:u w:val="none"/>
                <w14:textFill>
                  <w14:solidFill>
                    <w14:schemeClr w14:val="tx1"/>
                  </w14:solidFill>
                </w14:textFill>
              </w:rPr>
            </w:pPr>
          </w:p>
        </w:tc>
      </w:tr>
      <w:tr w14:paraId="3DD3BA1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253"/>
            <w:vAlign w:val="center"/>
          </w:tcPr>
          <w:p w14:paraId="1A8F69E1">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3</w:t>
            </w:r>
          </w:p>
        </w:tc>
        <w:tc>
          <w:tcPr>
            <w:tcW w:type="pct" w:w="385"/>
            <w:vAlign w:val="center"/>
          </w:tcPr>
          <w:p w14:paraId="7F8B0614">
            <w:pPr>
              <w:pStyle w:val="232"/>
              <w:rPr>
                <w:rFonts w:ascii="Times New Roman" w:cs="Times New Roman" w:eastAsia="宋体" w:hAnsi="Times New Roman" w:hint="default"/>
                <w:color w:themeColor="text1" w:val="000000"/>
                <w:highlight w:val="none"/>
                <w:u w:val="none"/>
                <w:lang w:bidi="ar" w:eastAsia="zh-CN"/>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废乙醇瓶</w:t>
            </w:r>
          </w:p>
        </w:tc>
        <w:tc>
          <w:tcPr>
            <w:tcW w:type="pct" w:w="467"/>
            <w:shd w:color="auto" w:fill="auto" w:val="clear"/>
            <w:vAlign w:val="center"/>
          </w:tcPr>
          <w:p w14:paraId="64483893">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HW49</w:t>
            </w:r>
          </w:p>
        </w:tc>
        <w:tc>
          <w:tcPr>
            <w:tcW w:type="pct" w:w="430"/>
            <w:shd w:color="auto" w:fill="auto" w:val="clear"/>
            <w:vAlign w:val="center"/>
          </w:tcPr>
          <w:p w14:paraId="16E5B067">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449"/>
            <w:vAlign w:val="center"/>
          </w:tcPr>
          <w:p w14:paraId="742A6E88">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0.0001</w:t>
            </w:r>
          </w:p>
        </w:tc>
        <w:tc>
          <w:tcPr>
            <w:tcW w:type="pct" w:w="368"/>
            <w:vAlign w:val="center"/>
          </w:tcPr>
          <w:p w14:paraId="3EFE4459">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262"/>
            <w:vAlign w:val="center"/>
          </w:tcPr>
          <w:p w14:paraId="233D80F5">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固态</w:t>
            </w:r>
          </w:p>
        </w:tc>
        <w:tc>
          <w:tcPr>
            <w:tcW w:type="pct" w:w="818"/>
            <w:vAlign w:val="center"/>
          </w:tcPr>
          <w:p w14:paraId="0501372D">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含有或沾染毒性、感染性危险废物的废弃包装物</w:t>
            </w:r>
          </w:p>
        </w:tc>
        <w:tc>
          <w:tcPr>
            <w:tcW w:type="pct" w:w="424"/>
            <w:vAlign w:val="center"/>
          </w:tcPr>
          <w:p w14:paraId="588F3059">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乙醇</w:t>
            </w:r>
          </w:p>
        </w:tc>
        <w:tc>
          <w:tcPr>
            <w:tcW w:type="pct" w:w="398"/>
            <w:vAlign w:val="center"/>
          </w:tcPr>
          <w:p w14:paraId="145E52B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0"/>
                <w:highlight w:val="none"/>
                <w:u w:val="none"/>
                <w14:textFill>
                  <w14:solidFill>
                    <w14:schemeClr w14:val="tx1"/>
                  </w14:solidFill>
                </w14:textFill>
              </w:rPr>
              <w:t>T/In</w:t>
            </w:r>
          </w:p>
        </w:tc>
        <w:tc>
          <w:tcPr>
            <w:tcW w:type="pct" w:w="742"/>
            <w:vMerge w:val="continue"/>
            <w:vAlign w:val="center"/>
          </w:tcPr>
          <w:p w14:paraId="4B576220">
            <w:pPr>
              <w:pStyle w:val="232"/>
              <w:rPr>
                <w:rFonts w:ascii="Times New Roman" w:cs="Times New Roman" w:hAnsi="Times New Roman" w:hint="default"/>
                <w:color w:themeColor="text1" w:val="000000"/>
                <w:highlight w:val="none"/>
                <w:u w:val="none"/>
                <w14:textFill>
                  <w14:solidFill>
                    <w14:schemeClr w14:val="tx1"/>
                  </w14:solidFill>
                </w14:textFill>
              </w:rPr>
            </w:pPr>
          </w:p>
        </w:tc>
      </w:tr>
      <w:tr w14:paraId="4BA0214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253"/>
            <w:vAlign w:val="center"/>
          </w:tcPr>
          <w:p w14:paraId="18380FA0">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w:t>
            </w:r>
          </w:p>
        </w:tc>
        <w:tc>
          <w:tcPr>
            <w:tcW w:type="pct" w:w="385"/>
            <w:vAlign w:val="center"/>
          </w:tcPr>
          <w:p w14:paraId="36D2295C">
            <w:pPr>
              <w:pStyle w:val="232"/>
              <w:rPr>
                <w:rFonts w:ascii="Times New Roman" w:cs="Times New Roman" w:hAnsi="Times New Roman" w:hint="default"/>
                <w:color w:themeColor="text1" w:val="000000"/>
                <w:highlight w:val="none"/>
                <w:u w:val="none"/>
                <w:lang w:bidi="ar"/>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废硼砂包装材料</w:t>
            </w:r>
          </w:p>
        </w:tc>
        <w:tc>
          <w:tcPr>
            <w:tcW w:type="pct" w:w="467"/>
            <w:shd w:color="auto" w:fill="auto" w:val="clear"/>
            <w:vAlign w:val="center"/>
          </w:tcPr>
          <w:p w14:paraId="176DC50E">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HW49</w:t>
            </w:r>
          </w:p>
        </w:tc>
        <w:tc>
          <w:tcPr>
            <w:tcW w:type="pct" w:w="430"/>
            <w:shd w:color="auto" w:fill="auto" w:val="clear"/>
            <w:vAlign w:val="center"/>
          </w:tcPr>
          <w:p w14:paraId="6275DB2A">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449"/>
            <w:vAlign w:val="center"/>
          </w:tcPr>
          <w:p w14:paraId="05B8DC43">
            <w:pPr>
              <w:pStyle w:val="232"/>
              <w:adjustRightInd w:val="0"/>
              <w:snapToGrid w:val="0"/>
              <w:rPr>
                <w:rFonts w:ascii="Times New Roman" w:cs="Times New Roman" w:hAnsi="Times New Roman" w:hint="default"/>
                <w:color w:themeColor="text1" w:val="000000"/>
                <w:szCs w:val="21"/>
                <w:highlight w:val="none"/>
                <w:u w:val="none"/>
                <w:lang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0.001</w:t>
            </w:r>
          </w:p>
        </w:tc>
        <w:tc>
          <w:tcPr>
            <w:tcW w:type="pct" w:w="368"/>
            <w:vAlign w:val="center"/>
          </w:tcPr>
          <w:p w14:paraId="45FF7EA2">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262"/>
            <w:vAlign w:val="center"/>
          </w:tcPr>
          <w:p w14:paraId="403A8A2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固态</w:t>
            </w:r>
          </w:p>
        </w:tc>
        <w:tc>
          <w:tcPr>
            <w:tcW w:type="pct" w:w="818"/>
            <w:vAlign w:val="center"/>
          </w:tcPr>
          <w:p w14:paraId="17154A1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含有或沾染毒性、感染性危险废物的废弃包装物</w:t>
            </w:r>
          </w:p>
        </w:tc>
        <w:tc>
          <w:tcPr>
            <w:tcW w:type="pct" w:w="424"/>
            <w:vAlign w:val="center"/>
          </w:tcPr>
          <w:p w14:paraId="47040181">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硼砂</w:t>
            </w:r>
          </w:p>
        </w:tc>
        <w:tc>
          <w:tcPr>
            <w:tcW w:type="pct" w:w="398"/>
            <w:vAlign w:val="center"/>
          </w:tcPr>
          <w:p w14:paraId="55B3F00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0"/>
                <w:highlight w:val="none"/>
                <w:u w:val="none"/>
                <w14:textFill>
                  <w14:solidFill>
                    <w14:schemeClr w14:val="tx1"/>
                  </w14:solidFill>
                </w14:textFill>
              </w:rPr>
              <w:t>T/In</w:t>
            </w:r>
          </w:p>
        </w:tc>
        <w:tc>
          <w:tcPr>
            <w:tcW w:type="pct" w:w="742"/>
            <w:vMerge w:val="continue"/>
            <w:vAlign w:val="center"/>
          </w:tcPr>
          <w:p w14:paraId="54D1EEF7">
            <w:pPr>
              <w:pStyle w:val="232"/>
              <w:rPr>
                <w:rFonts w:ascii="Times New Roman" w:cs="Times New Roman" w:hAnsi="Times New Roman" w:hint="default"/>
                <w:color w:themeColor="text1" w:val="000000"/>
                <w:highlight w:val="none"/>
                <w:u w:val="none"/>
                <w14:textFill>
                  <w14:solidFill>
                    <w14:schemeClr w14:val="tx1"/>
                  </w14:solidFill>
                </w14:textFill>
              </w:rPr>
            </w:pPr>
          </w:p>
        </w:tc>
      </w:tr>
      <w:tr w14:paraId="559339B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5000"/>
            <w:gridSpan w:val="11"/>
            <w:vAlign w:val="center"/>
          </w:tcPr>
          <w:p w14:paraId="02D9E5F8">
            <w:pPr>
              <w:pStyle w:val="232"/>
              <w:jc w:val="both"/>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0"/>
                <w:highlight w:val="none"/>
                <w:u w:val="none"/>
                <w14:textFill>
                  <w14:solidFill>
                    <w14:schemeClr w14:val="tx1"/>
                  </w14:solidFill>
                </w14:textFill>
              </w:rPr>
              <w:t>注：危险特征中T：毒性，I：易燃性，In：感染性</w:t>
            </w:r>
          </w:p>
        </w:tc>
      </w:tr>
    </w:tbl>
    <w:p w14:paraId="02020451">
      <w:pPr>
        <w:pStyle w:val="4"/>
        <w:rPr>
          <w:rFonts w:ascii="Times New Roman" w:cs="Times New Roman" w:hAnsi="Times New Roman" w:hint="default"/>
          <w:color w:themeColor="text1" w:val="000000"/>
          <w:highlight w:val="none"/>
          <w14:textFill>
            <w14:solidFill>
              <w14:schemeClr w14:val="tx1"/>
            </w14:solidFill>
          </w14:textFill>
        </w:rPr>
      </w:pPr>
      <w:bookmarkStart w:id="44" w:name="_Toc27920"/>
      <w:r>
        <w:rPr>
          <w:rFonts w:ascii="Times New Roman" w:cs="Times New Roman" w:hAnsi="Times New Roman" w:hint="default"/>
          <w:color w:themeColor="text1" w:val="000000"/>
          <w:highlight w:val="none"/>
          <w14:textFill>
            <w14:solidFill>
              <w14:schemeClr w14:val="tx1"/>
            </w14:solidFill>
          </w14:textFill>
        </w:rPr>
        <w:t>地下水和土壤</w:t>
      </w:r>
      <w:bookmarkEnd w:id="44"/>
    </w:p>
    <w:p w14:paraId="217B13EA">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本项目位于11层~12层，生产车间均进行地面硬底化处理，同时对原辅材料、产品、一般固体废物暂存间、</w:t>
      </w:r>
      <w:r>
        <w:rPr>
          <w:rFonts w:ascii="Times New Roman" w:cs="Times New Roman" w:hAnsi="Times New Roman" w:hint="default"/>
          <w:color w:themeColor="text1" w:val="000000"/>
          <w:szCs w:val="32"/>
          <w:highlight w:val="none"/>
          <w:u w:val="none"/>
          <w14:textFill>
            <w14:solidFill>
              <w14:schemeClr w14:val="tx1"/>
            </w14:solidFill>
          </w14:textFill>
        </w:rPr>
        <w:t>危废暂存间</w:t>
      </w:r>
      <w:r>
        <w:rPr>
          <w:rFonts w:ascii="Times New Roman" w:cs="Times New Roman" w:hAnsi="Times New Roman" w:hint="default"/>
          <w:color w:themeColor="text1" w:val="000000"/>
          <w:highlight w:val="none"/>
          <w:u w:val="none"/>
          <w14:textFill>
            <w14:solidFill>
              <w14:schemeClr w14:val="tx1"/>
            </w14:solidFill>
          </w14:textFill>
        </w:rPr>
        <w:t>均设置防渗防漏贮存措施，通过加强企业管理，做好防渗防漏工作，不存在污染途径，本项目可避免对地下水环境、土壤环境产生的不良影响</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据本项目厂区可能泄漏至地面区域污染物的性质和生产单元的构筑方式，将厂区划分为重点污染防治区、一般污染防治区和非污染防治区</w:t>
      </w:r>
      <w:r>
        <w:rPr>
          <w:rFonts w:ascii="Times New Roman" w:cs="Times New Roman" w:hAnsi="Times New Roman" w:hint="default"/>
          <w:color w:themeColor="text1" w:val="000000"/>
          <w:highlight w:val="none"/>
          <w14:textFill>
            <w14:solidFill>
              <w14:schemeClr w14:val="tx1"/>
            </w14:solidFill>
          </w14:textFill>
        </w:rPr>
        <w:t>。</w:t>
      </w:r>
    </w:p>
    <w:p w14:paraId="5EE2DBBD">
      <w:pPr>
        <w:pStyle w:val="2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表4.1-3地下水、土壤污染防治分区一览表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296"/>
        <w:gridCol w:w="2157"/>
        <w:gridCol w:w="3510"/>
        <w:gridCol w:w="2323"/>
      </w:tblGrid>
      <w:tr w14:paraId="486FC3B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698"/>
            <w:vAlign w:val="center"/>
          </w:tcPr>
          <w:p w14:paraId="7F2DF5C1">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序号</w:t>
            </w:r>
          </w:p>
        </w:tc>
        <w:tc>
          <w:tcPr>
            <w:tcW w:type="pct" w:w="1161"/>
            <w:vAlign w:val="center"/>
          </w:tcPr>
          <w:p w14:paraId="55C7F4A6">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防治分区</w:t>
            </w:r>
          </w:p>
        </w:tc>
        <w:tc>
          <w:tcPr>
            <w:tcW w:type="pct" w:w="1889"/>
            <w:vAlign w:val="center"/>
          </w:tcPr>
          <w:p w14:paraId="4763B12F">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装置或构筑物名称</w:t>
            </w:r>
          </w:p>
        </w:tc>
        <w:tc>
          <w:tcPr>
            <w:tcW w:type="pct" w:w="1250"/>
            <w:vAlign w:val="center"/>
          </w:tcPr>
          <w:p w14:paraId="605DBCF5">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防渗区域</w:t>
            </w:r>
          </w:p>
        </w:tc>
      </w:tr>
      <w:tr w14:paraId="38EAFE3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3"/>
        </w:trPr>
        <w:tc>
          <w:tcPr>
            <w:tcW w:type="pct" w:w="698"/>
            <w:vAlign w:val="center"/>
          </w:tcPr>
          <w:p w14:paraId="21F7E454">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w:t>
            </w:r>
          </w:p>
        </w:tc>
        <w:tc>
          <w:tcPr>
            <w:tcW w:type="pct" w:w="1161"/>
            <w:vAlign w:val="center"/>
          </w:tcPr>
          <w:p w14:paraId="63F21A7A">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重点污染防治区</w:t>
            </w:r>
          </w:p>
        </w:tc>
        <w:tc>
          <w:tcPr>
            <w:tcW w:type="pct" w:w="1889"/>
            <w:vAlign w:val="center"/>
          </w:tcPr>
          <w:p w14:paraId="46DDE0F8">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危废暂存间</w:t>
            </w:r>
          </w:p>
        </w:tc>
        <w:tc>
          <w:tcPr>
            <w:tcW w:type="pct" w:w="1250"/>
            <w:vAlign w:val="center"/>
          </w:tcPr>
          <w:p w14:paraId="47DA5C61">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地面</w:t>
            </w:r>
          </w:p>
        </w:tc>
      </w:tr>
      <w:tr w14:paraId="76EB9BE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698"/>
            <w:vAlign w:val="center"/>
          </w:tcPr>
          <w:p w14:paraId="64583273">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w:t>
            </w:r>
          </w:p>
        </w:tc>
        <w:tc>
          <w:tcPr>
            <w:tcW w:type="pct" w:w="1161"/>
            <w:vAlign w:val="center"/>
          </w:tcPr>
          <w:p w14:paraId="310DFA46">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简单污染防治区</w:t>
            </w:r>
          </w:p>
        </w:tc>
        <w:tc>
          <w:tcPr>
            <w:tcW w:type="pct" w:w="1889"/>
            <w:vAlign w:val="center"/>
          </w:tcPr>
          <w:p w14:paraId="4E5FDE51">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厂房、原料仓库</w:t>
            </w:r>
          </w:p>
        </w:tc>
        <w:tc>
          <w:tcPr>
            <w:tcW w:type="pct" w:w="1250"/>
            <w:vAlign w:val="center"/>
          </w:tcPr>
          <w:p w14:paraId="0F7006C6">
            <w:pPr>
              <w:pStyle w:val="207"/>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地面</w:t>
            </w:r>
          </w:p>
        </w:tc>
      </w:tr>
    </w:tbl>
    <w:p w14:paraId="4BA2340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1）重点污染防冶区</w:t>
      </w:r>
    </w:p>
    <w:p w14:paraId="50F282CB">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本项目重点防渗区为危废暂存间</w:t>
      </w:r>
      <w:r>
        <w:rPr>
          <w:rFonts w:ascii="Times New Roman" w:cs="Times New Roman" w:hAnsi="Times New Roman" w:hint="default"/>
          <w:color w:themeColor="text1" w:val="000000"/>
          <w:highlight w:val="none"/>
          <w14:textFill>
            <w14:solidFill>
              <w14:schemeClr w14:val="tx1"/>
            </w14:solidFill>
          </w14:textFill>
        </w:rPr>
        <w:t>。</w:t>
      </w:r>
    </w:p>
    <w:p w14:paraId="4CC78C1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防渗措施：</w:t>
      </w:r>
    </w:p>
    <w:p w14:paraId="34B3126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对于重点污染防治区，参照《危险废物贮存污染控制标准》（GB18597-2023）的要求进行防渗设计。并有防风、防雨、防晒等功能，现场配备灭火器、消防砂等消防器材。</w:t>
      </w:r>
    </w:p>
    <w:p w14:paraId="7970C8A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危废暂存间：本项目的危废暂存间地面为混凝土层板，符合重点污染防治区防渗要求。</w:t>
      </w:r>
    </w:p>
    <w:p w14:paraId="3303851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r>
        <w:rPr>
          <w:rFonts w:ascii="Times New Roman" w:cs="Times New Roman" w:hAnsi="Times New Roman" w:hint="default"/>
          <w:color w:themeColor="text1" w:val="000000"/>
          <w:highlight w:val="none"/>
          <w:u w:val="none"/>
          <w14:textFill>
            <w14:solidFill>
              <w14:schemeClr w14:val="tx1"/>
            </w14:solidFill>
          </w14:textFill>
        </w:rPr>
        <w:t>一般污染防治区</w:t>
      </w:r>
    </w:p>
    <w:p w14:paraId="3B329C0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本项目一般污染防治区为厂房、原料仓库。</w:t>
      </w:r>
    </w:p>
    <w:p w14:paraId="07FFE8DB">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对于一般污染防治区，参照《一般工业固体废物贮存和填埋污染控制标准》（GB 18599-2020）进行设计。</w:t>
      </w:r>
    </w:p>
    <w:p w14:paraId="0C83A77C">
      <w:pP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3）非污染防治区</w:t>
      </w:r>
    </w:p>
    <w:p w14:paraId="7721E42F">
      <w:pPr>
        <w:rPr>
          <w:rFonts w:ascii="Times New Roman" w:cs="Times New Roman" w:eastAsia="宋体" w:hAnsi="Times New Roman" w:hint="default"/>
          <w:color w:themeColor="text1" w:val="000000"/>
          <w:highlight w:val="none"/>
          <w:u w:val="none"/>
          <w:lang w:eastAsia="zh-CN"/>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本项目非污染防治区是指不会对土壤和地下水造成污染的区域，主要包括办公区等。对于基本上不产生污染物的非污染防治区，不采取专门针对地下水污染的防治措施</w:t>
      </w:r>
      <w:r>
        <w:rPr>
          <w:rFonts w:ascii="Times New Roman" w:cs="Times New Roman" w:hAnsi="Times New Roman" w:hint="default"/>
          <w:color w:themeColor="text1" w:val="000000"/>
          <w:highlight w:val="none"/>
          <w:u w:val="none"/>
          <w:lang w:eastAsia="zh-CN"/>
          <w14:textFill>
            <w14:solidFill>
              <w14:schemeClr w14:val="tx1"/>
            </w14:solidFill>
          </w14:textFill>
        </w:rPr>
        <w:t>。</w:t>
      </w:r>
    </w:p>
    <w:p w14:paraId="27ED2014">
      <w:pPr>
        <w:pStyle w:val="3"/>
        <w:rPr>
          <w:rFonts w:ascii="Times New Roman" w:cs="Times New Roman" w:hAnsi="Times New Roman" w:hint="default"/>
          <w:color w:themeColor="text1" w:val="000000"/>
          <w:highlight w:val="none"/>
          <w14:textFill>
            <w14:solidFill>
              <w14:schemeClr w14:val="tx1"/>
            </w14:solidFill>
          </w14:textFill>
        </w:rPr>
      </w:pPr>
      <w:bookmarkStart w:id="45" w:name="_Toc24257"/>
      <w:r>
        <w:rPr>
          <w:rFonts w:ascii="Times New Roman" w:cs="Times New Roman" w:hAnsi="Times New Roman" w:hint="default"/>
          <w:color w:themeColor="text1" w:val="000000"/>
          <w:highlight w:val="none"/>
          <w14:textFill>
            <w14:solidFill>
              <w14:schemeClr w14:val="tx1"/>
            </w14:solidFill>
          </w14:textFill>
        </w:rPr>
        <w:t>其他环境保护措施环保设施</w:t>
      </w:r>
      <w:bookmarkEnd w:id="45"/>
    </w:p>
    <w:p w14:paraId="27490E91">
      <w:pPr>
        <w:pStyle w:val="4"/>
        <w:rPr>
          <w:rFonts w:ascii="Times New Roman" w:cs="Times New Roman" w:hAnsi="Times New Roman" w:hint="default"/>
          <w:color w:themeColor="text1" w:val="000000"/>
          <w:highlight w:val="none"/>
          <w14:textFill>
            <w14:solidFill>
              <w14:schemeClr w14:val="tx1"/>
            </w14:solidFill>
          </w14:textFill>
        </w:rPr>
      </w:pPr>
      <w:bookmarkStart w:id="46" w:name="_Toc15282"/>
      <w:r>
        <w:rPr>
          <w:rFonts w:ascii="Times New Roman" w:cs="Times New Roman" w:hAnsi="Times New Roman" w:hint="default"/>
          <w:color w:themeColor="text1" w:val="000000"/>
          <w:highlight w:val="none"/>
          <w14:textFill>
            <w14:solidFill>
              <w14:schemeClr w14:val="tx1"/>
            </w14:solidFill>
          </w14:textFill>
        </w:rPr>
        <w:t>风险防范措施</w:t>
      </w:r>
      <w:bookmarkEnd w:id="46"/>
    </w:p>
    <w:p w14:paraId="5CA3075C">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为避免风险事故，尤其是避免风险事故发生后对周围环境造成污染，建设单位应树立并加强环境风险防范意识，增加对环境风险的防范措施，并在实际运行过程中落实措施。为进一步减少事故的发生，减少本项目对环境的影响，建设单位应采取以下综合防范措施：</w:t>
      </w:r>
    </w:p>
    <w:p w14:paraId="09A3AE3C">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①根据消防要求在车间配备灭火器、消火栓等消防设备，储备一定量的沙袋、消防沙、吸附棉等消防物资，定期对消防设备、物资进行检查，确保能正常使用；</w:t>
      </w:r>
    </w:p>
    <w:p w14:paraId="0F91FB33">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②加强管理，车间应设置醒目的严禁烟火标志，禁止在车间内动用明火；</w:t>
      </w:r>
    </w:p>
    <w:p w14:paraId="7C7598F3">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③对生产过程中产生的危险废物，分类收集，分别包装临时储存，定期交有相应类别处理资质的单位处理；</w:t>
      </w:r>
    </w:p>
    <w:p w14:paraId="52F84C39">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④加强废气治理设施的日常管理和维护，安排专职或兼职人员负责，并建立台账管理制度，确保废气治理系统的正常稳定运行，建立废气治理系统操作规程，并严格执行，当废气治理系统出现故障时，应立即停止作业，待废气治理系统正常运行时，方可重新进行作业；</w:t>
      </w:r>
    </w:p>
    <w:p w14:paraId="3089D44D">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⑤厂内成立事故应急小组，由厂长负责，发生风险事故及时上报有关部门，加强员工的安全生产和环境风险防范意识，提高员工的岗位操作技能，定期组织员工进行应急培训教育；</w:t>
      </w:r>
    </w:p>
    <w:p w14:paraId="27228BF5">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⑥事故发生时，救援人员必须佩戴理性的防毒过滤面具，同时穿好工作服，迅速判明事故当时的风向，可利用风标、旗帜等辨明风向，向上风向撤离，尽可能向侧、逆风向转移；确认最近敏感点的位置，在迅速采取应急措施的情况下，敏感点区域的人员需在一定的时间进行撤离和防护。</w:t>
      </w:r>
    </w:p>
    <w:p w14:paraId="7FCAA9D2">
      <w:pPr>
        <w:ind w:firstLine="480"/>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⑦</w:t>
      </w:r>
      <w:r>
        <w:rPr>
          <w:rFonts w:ascii="Times New Roman" w:cs="Times New Roman" w:hAnsi="Times New Roman" w:hint="default"/>
          <w:color w:themeColor="text1" w:val="000000"/>
          <w:highlight w:val="none"/>
          <w:u w:val="none"/>
          <w:lang w:eastAsia="zh-CN" w:val="en-US"/>
          <w14:textFill>
            <w14:solidFill>
              <w14:schemeClr w14:val="tx1"/>
            </w14:solidFill>
          </w14:textFill>
        </w:rPr>
        <w:t>本项目园区设置397m³事故应急池，位于园区污水处理站旁，本项目不涉及大量易燃易爆风险物质，厂区按照相关规范配置灭火设施及消防设施，当发生火灾时，项目消防废水可暂存到园区事故应急池中暂存，消防废水收集后运至有资质单位处理，不对外排放，可确保项目消防废水不排出园区外。</w:t>
      </w:r>
    </w:p>
    <w:p w14:paraId="2F062471">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综上所述，核算出项目危险物质数量与临界量比值Q＜1，本项目的风险评价等级为简要分析。本项目主要环境风险影响较小，通过采取风险控制措施和应急响应，其环境风险是可控的</w:t>
      </w:r>
      <w:r>
        <w:rPr>
          <w:rFonts w:ascii="Times New Roman" w:cs="Times New Roman" w:hAnsi="Times New Roman" w:hint="default"/>
          <w:color w:themeColor="text1" w:val="000000"/>
          <w:highlight w:val="none"/>
          <w14:textFill>
            <w14:solidFill>
              <w14:schemeClr w14:val="tx1"/>
            </w14:solidFill>
          </w14:textFill>
        </w:rPr>
        <w:t>。</w:t>
      </w:r>
    </w:p>
    <w:p w14:paraId="70E8F5CB">
      <w:pPr>
        <w:pStyle w:val="112"/>
        <w:rPr>
          <w:rFonts w:ascii="Times New Roman" w:cs="Times New Roman" w:hAnsi="Times New Roman" w:hint="default"/>
          <w:color w:themeColor="text1" w:val="000000"/>
          <w:highlight w:val="none"/>
          <w14:textFill>
            <w14:solidFill>
              <w14:schemeClr w14:val="tx1"/>
            </w14:solidFill>
          </w14:textFill>
        </w:rPr>
      </w:pPr>
      <w:bookmarkStart w:id="47" w:name="_Toc19966"/>
      <w:r>
        <w:rPr>
          <w:rFonts w:ascii="Times New Roman" w:cs="Times New Roman" w:hAnsi="Times New Roman" w:hint="default"/>
          <w:color w:themeColor="text1" w:val="000000"/>
          <w:highlight w:val="none"/>
          <w14:textFill>
            <w14:solidFill>
              <w14:schemeClr w14:val="tx1"/>
            </w14:solidFill>
          </w14:textFill>
        </w:rPr>
        <w:t>4.2.2规范化排污口及监测计划</w:t>
      </w:r>
      <w:bookmarkEnd w:id="47"/>
    </w:p>
    <w:p w14:paraId="04FE360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本项目已按《广东省污染源排污口规范化设置导则》的要求规范设置废气排放口、监测平台及其标识，结合厂区实际情况制定项目营运期环境监测计划，定期监测污染物的排放浓度和排放量。</w:t>
      </w:r>
    </w:p>
    <w:p w14:paraId="3DF9FF24">
      <w:pPr>
        <w:pStyle w:val="3"/>
        <w:rPr>
          <w:rFonts w:ascii="Times New Roman" w:cs="Times New Roman" w:hAnsi="Times New Roman" w:hint="default"/>
          <w:color w:themeColor="text1" w:val="000000"/>
          <w:highlight w:val="none"/>
          <w14:textFill>
            <w14:solidFill>
              <w14:schemeClr w14:val="tx1"/>
            </w14:solidFill>
          </w14:textFill>
        </w:rPr>
      </w:pPr>
      <w:bookmarkStart w:id="48" w:name="_Toc7728"/>
      <w:r>
        <w:rPr>
          <w:rFonts w:ascii="Times New Roman" w:cs="Times New Roman" w:hAnsi="Times New Roman" w:hint="default"/>
          <w:color w:themeColor="text1" w:val="000000"/>
          <w:highlight w:val="none"/>
          <w14:textFill>
            <w14:solidFill>
              <w14:schemeClr w14:val="tx1"/>
            </w14:solidFill>
          </w14:textFill>
        </w:rPr>
        <w:t>环保设施投资及“三同时”落实情况</w:t>
      </w:r>
      <w:bookmarkEnd w:id="48"/>
    </w:p>
    <w:p w14:paraId="2145A3F2">
      <w:pPr>
        <w:rPr>
          <w:rFonts w:ascii="Times New Roman" w:cs="Times New Roman" w:hAnsi="Times New Roman" w:hint="default"/>
          <w:color w:themeColor="text1" w:val="000000"/>
          <w:highlight w:val="none"/>
          <w:lang w:val="zh-CN"/>
          <w14:textFill>
            <w14:solidFill>
              <w14:schemeClr w14:val="tx1"/>
            </w14:solidFill>
          </w14:textFill>
        </w:rPr>
      </w:pPr>
      <w:bookmarkStart w:id="49" w:name="_Hlk173826962"/>
      <w:r>
        <w:rPr>
          <w:rFonts w:ascii="Times New Roman" w:cs="Times New Roman" w:hAnsi="Times New Roman" w:hint="default"/>
          <w:color w:themeColor="text1" w:val="000000"/>
          <w:highlight w:val="none"/>
          <w:lang w:val="zh-CN"/>
          <w14:textFill>
            <w14:solidFill>
              <w14:schemeClr w14:val="tx1"/>
            </w14:solidFill>
          </w14:textFill>
        </w:rPr>
        <w:t>项目总投资</w:t>
      </w:r>
      <w:bookmarkStart w:id="50" w:name="OLE_LINK5"/>
      <w:r>
        <w:rPr>
          <w:rFonts w:ascii="Times New Roman" w:cs="Times New Roman" w:hAnsi="Times New Roman" w:hint="default"/>
          <w:color w:themeColor="text1" w:val="000000"/>
          <w:highlight w:val="none"/>
          <w:lang w:eastAsia="zh-CN" w:val="en-US"/>
          <w14:textFill>
            <w14:solidFill>
              <w14:schemeClr w14:val="tx1"/>
            </w14:solidFill>
          </w14:textFill>
        </w:rPr>
        <w:t>80</w:t>
      </w:r>
      <w:r>
        <w:rPr>
          <w:rFonts w:ascii="Times New Roman" w:cs="Times New Roman" w:hAnsi="Times New Roman" w:hint="default"/>
          <w:color w:themeColor="text1" w:val="000000"/>
          <w:highlight w:val="none"/>
          <w:lang w:val="zh-CN"/>
          <w14:textFill>
            <w14:solidFill>
              <w14:schemeClr w14:val="tx1"/>
            </w14:solidFill>
          </w14:textFill>
        </w:rPr>
        <w:t>万元</w:t>
      </w:r>
      <w:r>
        <w:rPr>
          <w:rFonts w:ascii="Times New Roman" w:cs="Times New Roman" w:hAnsi="Times New Roman" w:hint="default"/>
          <w:color w:themeColor="text1" w:val="000000"/>
          <w:highlight w:val="none"/>
          <w14:textFill>
            <w14:solidFill>
              <w14:schemeClr w14:val="tx1"/>
            </w14:solidFill>
          </w14:textFill>
        </w:rPr>
        <w:t>，环保投资</w:t>
      </w:r>
      <w:r>
        <w:rPr>
          <w:rFonts w:ascii="Times New Roman" w:cs="Times New Roman" w:hAnsi="Times New Roman" w:hint="default"/>
          <w:color w:themeColor="text1" w:val="000000"/>
          <w:highlight w:val="none"/>
          <w:lang w:eastAsia="zh-CN" w:val="en-US"/>
          <w14:textFill>
            <w14:solidFill>
              <w14:schemeClr w14:val="tx1"/>
            </w14:solidFill>
          </w14:textFill>
        </w:rPr>
        <w:t>10</w:t>
      </w:r>
      <w:r>
        <w:rPr>
          <w:rFonts w:ascii="Times New Roman" w:cs="Times New Roman" w:hAnsi="Times New Roman" w:hint="default"/>
          <w:color w:themeColor="text1" w:val="000000"/>
          <w:highlight w:val="none"/>
          <w14:textFill>
            <w14:solidFill>
              <w14:schemeClr w14:val="tx1"/>
            </w14:solidFill>
          </w14:textFill>
        </w:rPr>
        <w:t>万元，占总投资</w:t>
      </w:r>
      <w:r>
        <w:rPr>
          <w:rFonts w:ascii="Times New Roman" w:cs="Times New Roman" w:hAnsi="Times New Roman" w:hint="default"/>
          <w:color w:themeColor="text1" w:val="000000"/>
          <w:highlight w:val="none"/>
          <w:lang w:eastAsia="zh-CN" w:val="en-US"/>
          <w14:textFill>
            <w14:solidFill>
              <w14:schemeClr w14:val="tx1"/>
            </w14:solidFill>
          </w14:textFill>
        </w:rPr>
        <w:t>12.5</w:t>
      </w:r>
      <w:r>
        <w:rPr>
          <w:rFonts w:ascii="Times New Roman" w:cs="Times New Roman" w:hAnsi="Times New Roman" w:hint="default"/>
          <w:color w:themeColor="text1" w:val="000000"/>
          <w:highlight w:val="none"/>
          <w14:textFill>
            <w14:solidFill>
              <w14:schemeClr w14:val="tx1"/>
            </w14:solidFill>
          </w14:textFill>
        </w:rPr>
        <w:t>%</w:t>
      </w:r>
      <w:bookmarkEnd w:id="50"/>
      <w:r>
        <w:rPr>
          <w:rFonts w:ascii="Times New Roman" w:cs="Times New Roman" w:hAnsi="Times New Roman" w:hint="default"/>
          <w:color w:themeColor="text1" w:val="000000"/>
          <w:highlight w:val="none"/>
          <w:lang w:val="zh-CN"/>
          <w14:textFill>
            <w14:solidFill>
              <w14:schemeClr w14:val="tx1"/>
            </w14:solidFill>
          </w14:textFill>
        </w:rPr>
        <w:t>。项目实际投资</w:t>
      </w:r>
      <w:r>
        <w:rPr>
          <w:rFonts w:ascii="Times New Roman" w:cs="Times New Roman" w:hAnsi="Times New Roman" w:hint="default"/>
          <w:color w:themeColor="text1" w:val="000000"/>
          <w:highlight w:val="none"/>
          <w:lang w:eastAsia="zh-CN" w:val="en-US"/>
          <w14:textFill>
            <w14:solidFill>
              <w14:schemeClr w14:val="tx1"/>
            </w14:solidFill>
          </w14:textFill>
        </w:rPr>
        <w:t>80</w:t>
      </w:r>
      <w:r>
        <w:rPr>
          <w:rFonts w:ascii="Times New Roman" w:cs="Times New Roman" w:hAnsi="Times New Roman" w:hint="default"/>
          <w:color w:themeColor="text1" w:val="000000"/>
          <w:highlight w:val="none"/>
          <w:lang w:val="zh-CN"/>
          <w14:textFill>
            <w14:solidFill>
              <w14:schemeClr w14:val="tx1"/>
            </w14:solidFill>
          </w14:textFill>
        </w:rPr>
        <w:t>万元，环保投资</w:t>
      </w:r>
      <w:r>
        <w:rPr>
          <w:rFonts w:ascii="Times New Roman" w:cs="Times New Roman" w:hAnsi="Times New Roman" w:hint="default"/>
          <w:color w:themeColor="text1" w:val="000000"/>
          <w:highlight w:val="none"/>
          <w:lang w:eastAsia="zh-CN" w:val="en-US"/>
          <w14:textFill>
            <w14:solidFill>
              <w14:schemeClr w14:val="tx1"/>
            </w14:solidFill>
          </w14:textFill>
        </w:rPr>
        <w:t>10</w:t>
      </w:r>
      <w:r>
        <w:rPr>
          <w:rFonts w:ascii="Times New Roman" w:cs="Times New Roman" w:hAnsi="Times New Roman" w:hint="default"/>
          <w:color w:themeColor="text1" w:val="000000"/>
          <w:highlight w:val="none"/>
          <w:lang w:val="zh-CN"/>
          <w14:textFill>
            <w14:solidFill>
              <w14:schemeClr w14:val="tx1"/>
            </w14:solidFill>
          </w14:textFill>
        </w:rPr>
        <w:t>万元，占实际总投资</w:t>
      </w:r>
      <w:r>
        <w:rPr>
          <w:rFonts w:ascii="Times New Roman" w:cs="Times New Roman" w:hAnsi="Times New Roman" w:hint="default"/>
          <w:color w:themeColor="text1" w:val="000000"/>
          <w:highlight w:val="none"/>
          <w:lang w:eastAsia="zh-CN" w:val="en-US"/>
          <w14:textFill>
            <w14:solidFill>
              <w14:schemeClr w14:val="tx1"/>
            </w14:solidFill>
          </w14:textFill>
        </w:rPr>
        <w:t>12.5</w:t>
      </w:r>
      <w:r>
        <w:rPr>
          <w:rFonts w:ascii="Times New Roman" w:cs="Times New Roman" w:hAnsi="Times New Roman" w:hint="default"/>
          <w:color w:themeColor="text1" w:val="000000"/>
          <w:highlight w:val="none"/>
          <w:lang w:val="zh-CN"/>
          <w14:textFill>
            <w14:solidFill>
              <w14:schemeClr w14:val="tx1"/>
            </w14:solidFill>
          </w14:textFill>
        </w:rPr>
        <w:t>%。具体内容见下表。</w:t>
      </w:r>
    </w:p>
    <w:p w14:paraId="3B8C91A8">
      <w:pPr>
        <w:pStyle w:val="19"/>
        <w:rPr>
          <w:rFonts w:ascii="Times New Roman" w:cs="Times New Roman" w:hAnsi="Times New Roman" w:hint="default"/>
          <w:color w:themeColor="text1" w:val="000000"/>
          <w:szCs w:val="2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4.3</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项目环保投资一览表</w:t>
      </w:r>
    </w:p>
    <w:tbl>
      <w:tblPr>
        <w:tblStyle w:val="38"/>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719"/>
        <w:gridCol w:w="3787"/>
        <w:gridCol w:w="2390"/>
        <w:gridCol w:w="2390"/>
      </w:tblGrid>
      <w:tr w14:paraId="6B34B73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77"/>
          <w:tblHeader/>
          <w:jc w:val="center"/>
        </w:trPr>
        <w:tc>
          <w:tcPr>
            <w:tcW w:type="pct" w:w="387"/>
            <w:tcBorders>
              <w:top w:color="auto" w:space="0" w:sz="4" w:val="single"/>
              <w:left w:color="auto" w:space="0" w:sz="4" w:val="single"/>
              <w:bottom w:color="auto" w:space="0" w:sz="4" w:val="single"/>
              <w:right w:color="auto" w:space="0" w:sz="4" w:val="single"/>
            </w:tcBorders>
            <w:vAlign w:val="center"/>
          </w:tcPr>
          <w:p w14:paraId="1FFCC6F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序号</w:t>
            </w:r>
          </w:p>
        </w:tc>
        <w:tc>
          <w:tcPr>
            <w:tcW w:type="pct" w:w="2039"/>
            <w:tcBorders>
              <w:top w:color="auto" w:space="0" w:sz="4" w:val="single"/>
              <w:left w:color="auto" w:space="0" w:sz="4" w:val="single"/>
              <w:bottom w:color="auto" w:space="0" w:sz="4" w:val="single"/>
              <w:right w:color="auto" w:space="0" w:sz="4" w:val="single"/>
            </w:tcBorders>
            <w:vAlign w:val="center"/>
          </w:tcPr>
          <w:p w14:paraId="7F886B5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本项目环保设施内容</w:t>
            </w:r>
          </w:p>
        </w:tc>
        <w:tc>
          <w:tcPr>
            <w:tcW w:type="pct" w:w="1287"/>
            <w:tcBorders>
              <w:top w:color="auto" w:space="0" w:sz="4" w:val="single"/>
              <w:left w:color="auto" w:space="0" w:sz="4" w:val="single"/>
              <w:bottom w:color="auto" w:space="0" w:sz="4" w:val="single"/>
              <w:right w:color="auto" w:space="0" w:sz="4" w:val="single"/>
            </w:tcBorders>
            <w:vAlign w:val="center"/>
          </w:tcPr>
          <w:p w14:paraId="1E652AD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环评环保投资（万元）</w:t>
            </w:r>
          </w:p>
        </w:tc>
        <w:tc>
          <w:tcPr>
            <w:tcW w:type="pct" w:w="1287"/>
            <w:tcBorders>
              <w:top w:color="auto" w:space="0" w:sz="4" w:val="single"/>
              <w:left w:color="auto" w:space="0" w:sz="4" w:val="single"/>
              <w:bottom w:color="auto" w:space="0" w:sz="4" w:val="single"/>
              <w:right w:color="auto" w:space="0" w:sz="4" w:val="single"/>
            </w:tcBorders>
            <w:vAlign w:val="center"/>
          </w:tcPr>
          <w:p w14:paraId="438D962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实际环保投资（万元）</w:t>
            </w:r>
          </w:p>
        </w:tc>
      </w:tr>
      <w:tr w14:paraId="291F29E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387"/>
            <w:tcBorders>
              <w:top w:color="auto" w:space="0" w:sz="4" w:val="single"/>
              <w:left w:color="auto" w:space="0" w:sz="4" w:val="single"/>
              <w:bottom w:color="auto" w:space="0" w:sz="4" w:val="single"/>
              <w:right w:color="auto" w:space="0" w:sz="4" w:val="single"/>
            </w:tcBorders>
            <w:vAlign w:val="center"/>
          </w:tcPr>
          <w:p w14:paraId="202F63F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w:t>
            </w:r>
          </w:p>
        </w:tc>
        <w:tc>
          <w:tcPr>
            <w:tcW w:type="pct" w:w="2039"/>
            <w:tcBorders>
              <w:top w:color="auto" w:space="0" w:sz="4" w:val="single"/>
              <w:left w:color="auto" w:space="0" w:sz="4" w:val="single"/>
              <w:bottom w:color="auto" w:space="0" w:sz="4" w:val="single"/>
              <w:right w:color="auto" w:space="0" w:sz="4" w:val="single"/>
            </w:tcBorders>
            <w:vAlign w:val="center"/>
          </w:tcPr>
          <w:p w14:paraId="13E18A3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废气治理设施</w:t>
            </w:r>
          </w:p>
        </w:tc>
        <w:tc>
          <w:tcPr>
            <w:tcW w:type="pct" w:w="1287"/>
            <w:tcBorders>
              <w:top w:color="auto" w:space="0" w:sz="4" w:val="single"/>
              <w:left w:color="auto" w:space="0" w:sz="4" w:val="single"/>
              <w:bottom w:color="auto" w:space="0" w:sz="4" w:val="single"/>
              <w:right w:color="auto" w:space="0" w:sz="4" w:val="single"/>
            </w:tcBorders>
            <w:vAlign w:val="center"/>
          </w:tcPr>
          <w:p w14:paraId="07580271">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val="en-US"/>
                <w14:textFill>
                  <w14:solidFill>
                    <w14:schemeClr w14:val="tx1"/>
                  </w14:solidFill>
                </w14:textFill>
              </w:rPr>
              <w:t>6.0</w:t>
            </w:r>
          </w:p>
        </w:tc>
        <w:tc>
          <w:tcPr>
            <w:tcW w:type="dxa" w:w="2390"/>
            <w:tcBorders>
              <w:top w:color="auto" w:space="0" w:sz="4" w:val="single"/>
              <w:left w:color="auto" w:space="0" w:sz="4" w:val="single"/>
              <w:bottom w:color="auto" w:space="0" w:sz="4" w:val="single"/>
              <w:right w:color="auto" w:space="0" w:sz="4" w:val="single"/>
            </w:tcBorders>
            <w:vAlign w:val="center"/>
          </w:tcPr>
          <w:p w14:paraId="495363AC">
            <w:pPr>
              <w:pStyle w:val="74"/>
              <w:ind w:firstLine="0" w:firstLineChars="0"/>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val="en-US"/>
                <w14:textFill>
                  <w14:solidFill>
                    <w14:schemeClr w14:val="tx1"/>
                  </w14:solidFill>
                </w14:textFill>
              </w:rPr>
              <w:t>6.0</w:t>
            </w:r>
          </w:p>
        </w:tc>
      </w:tr>
      <w:tr w14:paraId="693A892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387"/>
            <w:tcBorders>
              <w:top w:color="auto" w:space="0" w:sz="4" w:val="single"/>
              <w:left w:color="auto" w:space="0" w:sz="4" w:val="single"/>
              <w:bottom w:color="auto" w:space="0" w:sz="4" w:val="single"/>
              <w:right w:color="auto" w:space="0" w:sz="4" w:val="single"/>
            </w:tcBorders>
            <w:vAlign w:val="center"/>
          </w:tcPr>
          <w:p w14:paraId="748F978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p>
        </w:tc>
        <w:tc>
          <w:tcPr>
            <w:tcW w:type="pct" w:w="2039"/>
            <w:tcBorders>
              <w:top w:color="auto" w:space="0" w:sz="4" w:val="single"/>
              <w:left w:color="auto" w:space="0" w:sz="4" w:val="single"/>
              <w:bottom w:color="auto" w:space="0" w:sz="4" w:val="single"/>
              <w:right w:color="auto" w:space="0" w:sz="4" w:val="single"/>
            </w:tcBorders>
            <w:vAlign w:val="center"/>
          </w:tcPr>
          <w:p w14:paraId="3D89916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废水治理设施</w:t>
            </w:r>
          </w:p>
        </w:tc>
        <w:tc>
          <w:tcPr>
            <w:tcW w:type="pct" w:w="1287"/>
            <w:tcBorders>
              <w:top w:color="auto" w:space="0" w:sz="4" w:val="single"/>
              <w:left w:color="auto" w:space="0" w:sz="4" w:val="single"/>
              <w:bottom w:color="auto" w:space="0" w:sz="4" w:val="single"/>
              <w:right w:color="auto" w:space="0" w:sz="4" w:val="single"/>
            </w:tcBorders>
            <w:vAlign w:val="center"/>
          </w:tcPr>
          <w:p w14:paraId="77114158">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2.0</w:t>
            </w:r>
          </w:p>
        </w:tc>
        <w:tc>
          <w:tcPr>
            <w:tcW w:type="dxa" w:w="2390"/>
            <w:tcBorders>
              <w:top w:color="auto" w:space="0" w:sz="4" w:val="single"/>
              <w:left w:color="auto" w:space="0" w:sz="4" w:val="single"/>
              <w:bottom w:color="auto" w:space="0" w:sz="4" w:val="single"/>
              <w:right w:color="auto" w:space="0" w:sz="4" w:val="single"/>
            </w:tcBorders>
            <w:vAlign w:val="center"/>
          </w:tcPr>
          <w:p w14:paraId="6381C7BD">
            <w:pPr>
              <w:pStyle w:val="74"/>
              <w:ind w:firstLine="0" w:firstLineChars="0"/>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2.0</w:t>
            </w:r>
          </w:p>
        </w:tc>
      </w:tr>
      <w:tr w14:paraId="74E7FF4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387"/>
            <w:tcBorders>
              <w:top w:color="auto" w:space="0" w:sz="4" w:val="single"/>
              <w:left w:color="auto" w:space="0" w:sz="4" w:val="single"/>
              <w:bottom w:color="auto" w:space="0" w:sz="4" w:val="single"/>
              <w:right w:color="auto" w:space="0" w:sz="4" w:val="single"/>
            </w:tcBorders>
            <w:vAlign w:val="center"/>
          </w:tcPr>
          <w:p w14:paraId="171E200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w:t>
            </w:r>
          </w:p>
        </w:tc>
        <w:tc>
          <w:tcPr>
            <w:tcW w:type="pct" w:w="2039"/>
            <w:tcBorders>
              <w:top w:color="auto" w:space="0" w:sz="4" w:val="single"/>
              <w:left w:color="auto" w:space="0" w:sz="4" w:val="single"/>
              <w:bottom w:color="auto" w:space="0" w:sz="4" w:val="single"/>
              <w:right w:color="auto" w:space="0" w:sz="4" w:val="single"/>
            </w:tcBorders>
            <w:vAlign w:val="center"/>
          </w:tcPr>
          <w:p w14:paraId="2D6BC2F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固废治理设施</w:t>
            </w:r>
          </w:p>
        </w:tc>
        <w:tc>
          <w:tcPr>
            <w:tcW w:type="pct" w:w="1287"/>
            <w:tcBorders>
              <w:top w:color="auto" w:space="0" w:sz="4" w:val="single"/>
              <w:left w:color="auto" w:space="0" w:sz="4" w:val="single"/>
              <w:bottom w:color="auto" w:space="0" w:sz="4" w:val="single"/>
              <w:right w:color="auto" w:space="0" w:sz="4" w:val="single"/>
            </w:tcBorders>
            <w:vAlign w:val="center"/>
          </w:tcPr>
          <w:p w14:paraId="4A44B9B6">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2.0</w:t>
            </w:r>
          </w:p>
        </w:tc>
        <w:tc>
          <w:tcPr>
            <w:tcW w:type="dxa" w:w="2390"/>
            <w:tcBorders>
              <w:top w:color="auto" w:space="0" w:sz="4" w:val="single"/>
              <w:left w:color="auto" w:space="0" w:sz="4" w:val="single"/>
              <w:bottom w:color="auto" w:space="0" w:sz="4" w:val="single"/>
              <w:right w:color="auto" w:space="0" w:sz="4" w:val="single"/>
            </w:tcBorders>
            <w:vAlign w:val="center"/>
          </w:tcPr>
          <w:p w14:paraId="728C7D2E">
            <w:pPr>
              <w:pStyle w:val="74"/>
              <w:ind w:firstLine="0" w:firstLineChars="0"/>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2.0</w:t>
            </w:r>
          </w:p>
        </w:tc>
      </w:tr>
      <w:tr w14:paraId="10D06B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426"/>
            <w:gridSpan w:val="2"/>
            <w:tcBorders>
              <w:top w:color="auto" w:space="0" w:sz="4" w:val="single"/>
              <w:left w:color="auto" w:space="0" w:sz="4" w:val="single"/>
              <w:bottom w:color="auto" w:space="0" w:sz="4" w:val="single"/>
              <w:right w:color="auto" w:space="0" w:sz="4" w:val="single"/>
            </w:tcBorders>
            <w:vAlign w:val="center"/>
          </w:tcPr>
          <w:p w14:paraId="29697FA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合计</w:t>
            </w:r>
          </w:p>
        </w:tc>
        <w:tc>
          <w:tcPr>
            <w:tcW w:type="pct" w:w="1287"/>
            <w:tcBorders>
              <w:top w:color="auto" w:space="0" w:sz="4" w:val="single"/>
              <w:left w:color="auto" w:space="0" w:sz="4" w:val="single"/>
              <w:bottom w:color="auto" w:space="0" w:sz="4" w:val="single"/>
              <w:right w:color="auto" w:space="0" w:sz="4" w:val="single"/>
            </w:tcBorders>
            <w:vAlign w:val="center"/>
          </w:tcPr>
          <w:p w14:paraId="73318454">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10</w:t>
            </w:r>
          </w:p>
        </w:tc>
        <w:tc>
          <w:tcPr>
            <w:tcW w:type="dxa" w:w="2390"/>
            <w:tcBorders>
              <w:top w:color="auto" w:space="0" w:sz="4" w:val="single"/>
              <w:left w:color="auto" w:space="0" w:sz="4" w:val="single"/>
              <w:bottom w:color="auto" w:space="0" w:sz="4" w:val="single"/>
              <w:right w:color="auto" w:space="0" w:sz="4" w:val="single"/>
            </w:tcBorders>
            <w:vAlign w:val="center"/>
          </w:tcPr>
          <w:p w14:paraId="0E917169">
            <w:pPr>
              <w:pStyle w:val="74"/>
              <w:ind w:firstLine="0" w:firstLineChars="0"/>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10</w:t>
            </w:r>
          </w:p>
        </w:tc>
      </w:tr>
      <w:bookmarkEnd w:id="49"/>
    </w:tbl>
    <w:p w14:paraId="47B30CF6">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本项目环保设施设计、环保设施的施工及使用与主体工程的设计、施工及使用同时进行，落实了“三同时”要求。</w:t>
      </w:r>
    </w:p>
    <w:p w14:paraId="32005616">
      <w:pPr>
        <w:rPr>
          <w:rFonts w:ascii="Times New Roman" w:cs="Times New Roman" w:hAnsi="Times New Roman" w:hint="default"/>
          <w:color w:themeColor="text1" w:val="000000"/>
          <w:highlight w:val="none"/>
          <w:lang w:val="zh-CN"/>
          <w14:textFill>
            <w14:solidFill>
              <w14:schemeClr w14:val="tx1"/>
            </w14:solidFill>
          </w14:textFill>
        </w:rPr>
        <w:sectPr>
          <w:headerReference r:id="rId19" w:type="default"/>
          <w:pgSz w:h="16838" w:w="11906"/>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6E985BC1">
      <w:pPr>
        <w:pStyle w:val="2"/>
        <w:spacing w:after="326" w:before="326"/>
        <w:rPr>
          <w:rFonts w:ascii="Times New Roman" w:cs="Times New Roman" w:hAnsi="Times New Roman" w:hint="default"/>
          <w:color w:themeColor="text1" w:val="000000"/>
          <w:highlight w:val="none"/>
          <w14:textFill>
            <w14:solidFill>
              <w14:schemeClr w14:val="tx1"/>
            </w14:solidFill>
          </w14:textFill>
        </w:rPr>
      </w:pPr>
      <w:bookmarkStart w:id="51" w:name="_Toc20743"/>
      <w:r>
        <w:rPr>
          <w:rFonts w:ascii="Times New Roman" w:cs="Times New Roman" w:hAnsi="Times New Roman" w:hint="default"/>
          <w:color w:themeColor="text1" w:val="000000"/>
          <w:highlight w:val="none"/>
          <w14:textFill>
            <w14:solidFill>
              <w14:schemeClr w14:val="tx1"/>
            </w14:solidFill>
          </w14:textFill>
        </w:rPr>
        <w:t>环境影响评价报告</w:t>
      </w:r>
      <w:r>
        <w:rPr>
          <w:rFonts w:ascii="Times New Roman" w:cs="Times New Roman" w:hAnsi="Times New Roman" w:hint="default"/>
          <w:color w:themeColor="text1" w:val="000000"/>
          <w:highlight w:val="none"/>
          <w:lang w:eastAsia="zh-CN" w:val="en-US"/>
          <w14:textFill>
            <w14:solidFill>
              <w14:schemeClr w14:val="tx1"/>
            </w14:solidFill>
          </w14:textFill>
        </w:rPr>
        <w:t>表</w:t>
      </w:r>
      <w:r>
        <w:rPr>
          <w:rFonts w:ascii="Times New Roman" w:cs="Times New Roman" w:hAnsi="Times New Roman" w:hint="default"/>
          <w:color w:themeColor="text1" w:val="000000"/>
          <w:highlight w:val="none"/>
          <w14:textFill>
            <w14:solidFill>
              <w14:schemeClr w14:val="tx1"/>
            </w14:solidFill>
          </w14:textFill>
        </w:rPr>
        <w:t>主要结论及其审批部门审批决定</w:t>
      </w:r>
      <w:bookmarkEnd w:id="51"/>
    </w:p>
    <w:p w14:paraId="36100728">
      <w:pPr>
        <w:pStyle w:val="3"/>
        <w:rPr>
          <w:rFonts w:ascii="Times New Roman" w:cs="Times New Roman" w:hAnsi="Times New Roman" w:hint="default"/>
          <w:color w:themeColor="text1" w:val="000000"/>
          <w:highlight w:val="none"/>
          <w14:textFill>
            <w14:solidFill>
              <w14:schemeClr w14:val="tx1"/>
            </w14:solidFill>
          </w14:textFill>
        </w:rPr>
      </w:pPr>
      <w:bookmarkStart w:id="52" w:name="_Toc25645"/>
      <w:bookmarkStart w:id="53" w:name="_Toc85794794"/>
      <w:bookmarkStart w:id="54" w:name="_Toc93510248"/>
      <w:bookmarkStart w:id="55" w:name="_Toc83308618"/>
      <w:bookmarkStart w:id="56" w:name="_Toc97055007"/>
      <w:r>
        <w:rPr>
          <w:rFonts w:ascii="Times New Roman" w:cs="Times New Roman" w:hAnsi="Times New Roman" w:hint="default"/>
          <w:color w:themeColor="text1" w:val="000000"/>
          <w:highlight w:val="none"/>
          <w14:textFill>
            <w14:solidFill>
              <w14:schemeClr w14:val="tx1"/>
            </w14:solidFill>
          </w14:textFill>
        </w:rPr>
        <w:t>环境影响评价结论</w:t>
      </w:r>
      <w:bookmarkEnd w:id="52"/>
    </w:p>
    <w:p w14:paraId="7FEF7246">
      <w:pPr>
        <w:pStyle w:val="4"/>
        <w:rPr>
          <w:rFonts w:ascii="Times New Roman" w:cs="Times New Roman" w:hAnsi="Times New Roman" w:hint="default"/>
          <w:color w:themeColor="text1" w:val="000000"/>
          <w:highlight w:val="none"/>
          <w14:textFill>
            <w14:solidFill>
              <w14:schemeClr w14:val="tx1"/>
            </w14:solidFill>
          </w14:textFill>
        </w:rPr>
      </w:pPr>
      <w:bookmarkStart w:id="57" w:name="_Toc9708"/>
      <w:r>
        <w:rPr>
          <w:rFonts w:ascii="Times New Roman" w:cs="Times New Roman" w:hAnsi="Times New Roman" w:hint="default"/>
          <w:color w:themeColor="text1" w:val="000000"/>
          <w:highlight w:val="none"/>
          <w14:textFill>
            <w14:solidFill>
              <w14:schemeClr w14:val="tx1"/>
            </w14:solidFill>
          </w14:textFill>
        </w:rPr>
        <w:t>环境质量现状评价结论</w:t>
      </w:r>
      <w:bookmarkEnd w:id="53"/>
      <w:bookmarkEnd w:id="54"/>
      <w:bookmarkEnd w:id="55"/>
      <w:bookmarkEnd w:id="56"/>
      <w:bookmarkEnd w:id="57"/>
    </w:p>
    <w:p w14:paraId="3F9F5A70">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1、大气环境质量现状</w:t>
      </w:r>
    </w:p>
    <w:p w14:paraId="7866132D">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w:t>
      </w:r>
      <w:r>
        <w:rPr>
          <w:rFonts w:ascii="Times New Roman" w:cs="Times New Roman" w:hAnsi="Times New Roman" w:hint="default"/>
          <w:color w:themeColor="text1" w:val="000000"/>
          <w:szCs w:val="32"/>
          <w:highlight w:val="none"/>
          <w:u w:val="none"/>
          <w14:textFill>
            <w14:solidFill>
              <w14:schemeClr w14:val="tx1"/>
            </w14:solidFill>
          </w14:textFill>
        </w:rPr>
        <w:t>《茂名市生态环境质量年报简报（2023年）》</w:t>
      </w:r>
      <w:r>
        <w:rPr>
          <w:rFonts w:ascii="Times New Roman" w:cs="Times New Roman" w:hAnsi="Times New Roman" w:hint="default"/>
          <w:color w:themeColor="text1" w:val="000000"/>
          <w:highlight w:val="none"/>
          <w14:textFill>
            <w14:solidFill>
              <w14:schemeClr w14:val="tx1"/>
            </w14:solidFill>
          </w14:textFill>
        </w:rPr>
        <w:t>，本项目所在区域为城市环境空气质量达标区。</w:t>
      </w:r>
    </w:p>
    <w:p w14:paraId="664F8C55">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根据补充监测结果可知，</w:t>
      </w:r>
      <w:r>
        <w:rPr>
          <w:rFonts w:ascii="Times New Roman" w:cs="Times New Roman" w:hAnsi="Times New Roman" w:hint="default"/>
          <w:color w:themeColor="text1" w:val="000000"/>
          <w:highlight w:val="none"/>
          <w:u w:val="none"/>
          <w14:textFill>
            <w14:solidFill>
              <w14:schemeClr w14:val="tx1"/>
            </w14:solidFill>
          </w14:textFill>
        </w:rPr>
        <w:t>TSP的24小时平均浓度值符合《环境空气质量标准》(GB3095-2012)及其修改单（生态环境部2018年第29号）的二级标准要求，非甲烷总烃监测浓度符合国家环保局科技标准司《大气污染物综合排放标准综合详解》中的推荐值：1小时均值2.0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。因此，项目所在地附近的环境空气质量较好，满足该区域的环境空气功能要求。</w:t>
      </w:r>
    </w:p>
    <w:p w14:paraId="483BE7BB">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2、地表水环境质量现状</w:t>
      </w:r>
    </w:p>
    <w:p w14:paraId="6F92FB0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w:t>
      </w:r>
      <w:r>
        <w:rPr>
          <w:rFonts w:ascii="Times New Roman" w:cs="Times New Roman" w:hAnsi="Times New Roman" w:hint="default"/>
          <w:color w:themeColor="text1" w:val="000000"/>
          <w:highlight w:val="none"/>
          <w:u w:val="none"/>
          <w14:textFill>
            <w14:solidFill>
              <w14:schemeClr w14:val="tx1"/>
            </w14:solidFill>
          </w14:textFill>
        </w:rPr>
        <w:t>广东省生态环境厅公布的寨头河出海口断面数据进行评价，数据来源于广东省生态环境厅官网-环境质量与监测-江河水质量-广东省入海河流2022年各季监测信息</w:t>
      </w:r>
      <w:r>
        <w:rPr>
          <w:rFonts w:ascii="Times New Roman" w:cs="Times New Roman" w:hAnsi="Times New Roman" w:hint="default"/>
          <w:color w:themeColor="text1" w:val="000000"/>
          <w:highlight w:val="none"/>
          <w14:textFill>
            <w14:solidFill>
              <w14:schemeClr w14:val="tx1"/>
            </w14:solidFill>
          </w14:textFill>
        </w:rPr>
        <w:t>，2022年，</w:t>
      </w:r>
      <w:r>
        <w:rPr>
          <w:rFonts w:ascii="Times New Roman" w:cs="Times New Roman" w:hAnsi="Times New Roman" w:hint="default"/>
          <w:color w:themeColor="text1" w:val="000000"/>
          <w:highlight w:val="none"/>
          <w:u w:val="none"/>
          <w14:textFill>
            <w14:solidFill>
              <w14:schemeClr w14:val="tx1"/>
            </w14:solidFill>
          </w14:textFill>
        </w:rPr>
        <w:t>寨头河出海口断面各监测因子均能满足《地表水环境质量标准》（GB3838-2002）V类标准</w:t>
      </w:r>
      <w:r>
        <w:rPr>
          <w:rFonts w:ascii="Times New Roman" w:cs="Times New Roman" w:hAnsi="Times New Roman" w:hint="default"/>
          <w:color w:themeColor="text1" w:val="000000"/>
          <w:highlight w:val="none"/>
          <w14:textFill>
            <w14:solidFill>
              <w14:schemeClr w14:val="tx1"/>
            </w14:solidFill>
          </w14:textFill>
        </w:rPr>
        <w:t>；根据</w:t>
      </w:r>
      <w:r>
        <w:rPr>
          <w:rFonts w:ascii="Times New Roman" w:cs="Times New Roman" w:hAnsi="Times New Roman" w:hint="default"/>
          <w:color w:themeColor="text1" w:val="000000"/>
          <w:highlight w:val="none"/>
          <w:u w:val="none"/>
          <w14:textFill>
            <w14:solidFill>
              <w14:schemeClr w14:val="tx1"/>
            </w14:solidFill>
          </w14:textFill>
        </w:rPr>
        <w:t>《茂名市生态环境质量年报简报（2023年）》可知，2023年入海河流常规监测断面寨头河出海口断面（寨头河）、电力局排海口断面（关屋河）2个断面水质达到V类标准水质目标要求</w:t>
      </w:r>
      <w:r>
        <w:rPr>
          <w:rFonts w:ascii="Times New Roman" w:cs="Times New Roman" w:hAnsi="Times New Roman" w:hint="default"/>
          <w:color w:themeColor="text1" w:val="000000"/>
          <w:highlight w:val="none"/>
          <w14:textFill>
            <w14:solidFill>
              <w14:schemeClr w14:val="tx1"/>
            </w14:solidFill>
          </w14:textFill>
        </w:rPr>
        <w:t>。</w:t>
      </w:r>
    </w:p>
    <w:p w14:paraId="719FB98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3、声环境质量现状</w:t>
      </w:r>
    </w:p>
    <w:p w14:paraId="2FDCC31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根据噪声监测结果，</w:t>
      </w:r>
      <w:r>
        <w:rPr>
          <w:rFonts w:ascii="Times New Roman" w:cs="Times New Roman" w:hAnsi="Times New Roman" w:hint="default"/>
          <w:color w:themeColor="text1" w:val="000000"/>
          <w:highlight w:val="none"/>
          <w:u w:val="none"/>
          <w14:textFill>
            <w14:solidFill>
              <w14:schemeClr w14:val="tx1"/>
            </w14:solidFill>
          </w14:textFill>
        </w:rPr>
        <w:t>茂名六韬珠宝创意产业有限公司建设项目厂界东、西、北面、敏感点公塘村噪声均符合《声环境质量标准》（GB3096-2008）2类标准要求；厂界南面噪声符合《声环境质量标准》（GB3096-2008）4a类标准限值要求。因此，所在区域声环境质量尚好</w:t>
      </w:r>
      <w:r>
        <w:rPr>
          <w:rFonts w:ascii="Times New Roman" w:cs="Times New Roman" w:hAnsi="Times New Roman" w:hint="default"/>
          <w:color w:themeColor="text1" w:val="000000"/>
          <w:highlight w:val="none"/>
          <w14:textFill>
            <w14:solidFill>
              <w14:schemeClr w14:val="tx1"/>
            </w14:solidFill>
          </w14:textFill>
        </w:rPr>
        <w:t>。</w:t>
      </w:r>
    </w:p>
    <w:p w14:paraId="5636EEE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5、地下水</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土壤</w:t>
      </w:r>
      <w:r>
        <w:rPr>
          <w:rFonts w:ascii="Times New Roman" w:cs="Times New Roman" w:hAnsi="Times New Roman" w:hint="default"/>
          <w:color w:themeColor="text1" w:val="000000"/>
          <w:highlight w:val="none"/>
          <w14:textFill>
            <w14:solidFill>
              <w14:schemeClr w14:val="tx1"/>
            </w14:solidFill>
          </w14:textFill>
        </w:rPr>
        <w:t>环境质量现状</w:t>
      </w:r>
    </w:p>
    <w:p w14:paraId="7CCBE03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根据《建设项目环境影响报告表编制技术指南（污染影响类）》（试行），原则上不开展环境质量现状调查。建设项目存在土壤、地下水环境污染途径的，应结合污染源、保护目标分布情况开展现状调查以留作背景值。本项目位于11层~12层，用地范围已全部硬底化建设，不存在对地下水</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土壤</w:t>
      </w:r>
      <w:r>
        <w:rPr>
          <w:rFonts w:ascii="Times New Roman" w:cs="Times New Roman" w:hAnsi="Times New Roman" w:hint="default"/>
          <w:color w:themeColor="text1" w:val="000000"/>
          <w:highlight w:val="none"/>
          <w:u w:val="none"/>
          <w14:textFill>
            <w14:solidFill>
              <w14:schemeClr w14:val="tx1"/>
            </w14:solidFill>
          </w14:textFill>
        </w:rPr>
        <w:t>环境污染途径，根据污染影响类建设项目环境影响报告表编制技术指南要求，不开展地下水</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土壤</w:t>
      </w:r>
      <w:r>
        <w:rPr>
          <w:rFonts w:ascii="Times New Roman" w:cs="Times New Roman" w:hAnsi="Times New Roman" w:hint="default"/>
          <w:color w:themeColor="text1" w:val="000000"/>
          <w:highlight w:val="none"/>
          <w:u w:val="none"/>
          <w14:textFill>
            <w14:solidFill>
              <w14:schemeClr w14:val="tx1"/>
            </w14:solidFill>
          </w14:textFill>
        </w:rPr>
        <w:t>环境质量现状调查</w:t>
      </w:r>
      <w:r>
        <w:rPr>
          <w:rFonts w:ascii="Times New Roman" w:cs="Times New Roman" w:hAnsi="Times New Roman" w:hint="default"/>
          <w:color w:themeColor="text1" w:val="000000"/>
          <w:highlight w:val="none"/>
          <w14:textFill>
            <w14:solidFill>
              <w14:schemeClr w14:val="tx1"/>
            </w14:solidFill>
          </w14:textFill>
        </w:rPr>
        <w:t>。</w:t>
      </w:r>
    </w:p>
    <w:p w14:paraId="24143226">
      <w:pPr>
        <w:pStyle w:val="4"/>
        <w:rPr>
          <w:rFonts w:ascii="Times New Roman" w:cs="Times New Roman" w:hAnsi="Times New Roman" w:hint="default"/>
          <w:color w:themeColor="text1" w:val="000000"/>
          <w:highlight w:val="none"/>
          <w14:textFill>
            <w14:solidFill>
              <w14:schemeClr w14:val="tx1"/>
            </w14:solidFill>
          </w14:textFill>
        </w:rPr>
      </w:pPr>
      <w:bookmarkStart w:id="58" w:name="_Toc83308620"/>
      <w:bookmarkStart w:id="59" w:name="_Toc97055009"/>
      <w:bookmarkStart w:id="60" w:name="_Toc13448"/>
      <w:bookmarkStart w:id="61" w:name="_Toc93510250"/>
      <w:bookmarkStart w:id="62" w:name="_Toc85794796"/>
      <w:r>
        <w:rPr>
          <w:rFonts w:ascii="Times New Roman" w:cs="Times New Roman" w:hAnsi="Times New Roman" w:hint="default"/>
          <w:color w:themeColor="text1" w:val="000000"/>
          <w:highlight w:val="none"/>
          <w14:textFill>
            <w14:solidFill>
              <w14:schemeClr w14:val="tx1"/>
            </w14:solidFill>
          </w14:textFill>
        </w:rPr>
        <w:t>环境影响评价结论</w:t>
      </w:r>
      <w:bookmarkEnd w:id="58"/>
      <w:bookmarkEnd w:id="59"/>
      <w:bookmarkEnd w:id="60"/>
      <w:bookmarkEnd w:id="61"/>
      <w:bookmarkEnd w:id="62"/>
    </w:p>
    <w:p w14:paraId="7CF4E3A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1、大气环境影响分析结论</w:t>
      </w:r>
    </w:p>
    <w:p w14:paraId="7A6BEB2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根据环境质量现状及源强分析，本项目区域环境空气质量现状达标，所在区域仍有环境容量，本项目无组织废气排放量少，污染物排放浓度低，有组织废气污染物经各类型污染治理措施处理后均能达标排放，本项目大气环境影响可接受</w:t>
      </w:r>
      <w:r>
        <w:rPr>
          <w:rFonts w:ascii="Times New Roman" w:cs="Times New Roman" w:hAnsi="Times New Roman" w:hint="default"/>
          <w:color w:themeColor="text1" w:val="000000"/>
          <w:highlight w:val="none"/>
          <w14:textFill>
            <w14:solidFill>
              <w14:schemeClr w14:val="tx1"/>
            </w14:solidFill>
          </w14:textFill>
        </w:rPr>
        <w:t>。</w:t>
      </w:r>
    </w:p>
    <w:p w14:paraId="59D0F2C4">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2、地表水环境影响预测分析结论</w:t>
      </w:r>
    </w:p>
    <w:p w14:paraId="4714A083">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本项目满足水污染物控制要求和水环境影响减缓措施要求，</w:t>
      </w:r>
      <w:r>
        <w:rPr>
          <w:rFonts w:ascii="Times New Roman" w:cs="Times New Roman" w:hAnsi="Times New Roman" w:hint="default"/>
          <w:color w:themeColor="text1" w:val="000000"/>
          <w:szCs w:val="22"/>
          <w:highlight w:val="none"/>
          <w:u w:val="none"/>
          <w:lang w:bidi="ar"/>
          <w14:textFill>
            <w14:solidFill>
              <w14:schemeClr w14:val="tx1"/>
            </w14:solidFill>
          </w14:textFill>
        </w:rPr>
        <w:t>项目周边市政污水管网</w:t>
      </w:r>
      <w:r>
        <w:rPr>
          <w:rFonts w:ascii="Times New Roman" w:cs="Times New Roman" w:hAnsi="Times New Roman" w:hint="default"/>
          <w:color w:themeColor="text1" w:val="000000"/>
          <w:szCs w:val="22"/>
          <w:highlight w:val="none"/>
          <w:u w:val="none"/>
          <w:lang w:bidi="ar" w:eastAsia="zh-CN" w:val="en-US"/>
          <w14:textFill>
            <w14:solidFill>
              <w14:schemeClr w14:val="tx1"/>
            </w14:solidFill>
          </w14:textFill>
        </w:rPr>
        <w:t>已建成</w:t>
      </w:r>
      <w:r>
        <w:rPr>
          <w:rFonts w:ascii="Times New Roman" w:cs="Times New Roman" w:hAnsi="Times New Roman" w:hint="default"/>
          <w:color w:themeColor="text1" w:val="000000"/>
          <w:highlight w:val="none"/>
          <w:u w:val="none"/>
          <w14:textFill>
            <w14:solidFill>
              <w14:schemeClr w14:val="tx1"/>
            </w14:solidFill>
          </w14:textFill>
        </w:rPr>
        <w:t>，项目废水通过园区管网接入污水处理厂集中处理，依托污水设施可行，对周边环境影响不大，本项目地表水环境影响可以接受的</w:t>
      </w:r>
      <w:r>
        <w:rPr>
          <w:rFonts w:ascii="Times New Roman" w:cs="Times New Roman" w:hAnsi="Times New Roman" w:hint="default"/>
          <w:color w:themeColor="text1" w:val="000000"/>
          <w:highlight w:val="none"/>
          <w14:textFill>
            <w14:solidFill>
              <w14:schemeClr w14:val="tx1"/>
            </w14:solidFill>
          </w14:textFill>
        </w:rPr>
        <w:t>。</w:t>
      </w:r>
    </w:p>
    <w:p w14:paraId="770D954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4、固体废物环境影响分析结论</w:t>
      </w:r>
    </w:p>
    <w:p w14:paraId="0115DF6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本项目产生的生活垃圾</w:t>
      </w:r>
      <w:r>
        <w:rPr>
          <w:rFonts w:ascii="Times New Roman" w:cs="Times New Roman" w:hAnsi="Times New Roman" w:hint="default"/>
          <w:color w:themeColor="text1" w:val="000000"/>
          <w:highlight w:val="none"/>
          <w:u w:val="none"/>
          <w14:textFill>
            <w14:solidFill>
              <w14:schemeClr w14:val="tx1"/>
            </w14:solidFill>
          </w14:textFill>
        </w:rPr>
        <w:t>由当地环卫部门负责清运处理</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bCs/>
          <w:color w:themeColor="text1" w:val="000000"/>
          <w:highlight w:val="none"/>
          <w:u w:val="none"/>
          <w14:textFill>
            <w14:solidFill>
              <w14:schemeClr w14:val="tx1"/>
            </w14:solidFill>
          </w14:textFill>
        </w:rPr>
        <w:t>废包装材料</w:t>
      </w:r>
      <w:r>
        <w:rPr>
          <w:rFonts w:ascii="Times New Roman" w:cs="Times New Roman" w:hAnsi="Times New Roman" w:hint="default"/>
          <w:bCs/>
          <w:color w:themeColor="text1" w:val="000000"/>
          <w:highlight w:val="none"/>
          <w:u w:val="none"/>
          <w:lang w:eastAsia="zh-CN"/>
          <w14:textFill>
            <w14:solidFill>
              <w14:schemeClr w14:val="tx1"/>
            </w14:solidFill>
          </w14:textFill>
        </w:rPr>
        <w:t>、</w:t>
      </w:r>
      <w:r>
        <w:rPr>
          <w:rFonts w:ascii="Times New Roman" w:cs="Times New Roman" w:hAnsi="Times New Roman" w:hint="default"/>
          <w:bCs/>
          <w:color w:themeColor="text1" w:val="000000"/>
          <w:highlight w:val="none"/>
          <w:u w:val="none"/>
          <w:lang w:eastAsia="zh-CN" w:val="en-US"/>
          <w14:textFill>
            <w14:solidFill>
              <w14:schemeClr w14:val="tx1"/>
            </w14:solidFill>
          </w14:textFill>
        </w:rPr>
        <w:t>过滤废渣交由</w:t>
      </w:r>
      <w:r>
        <w:rPr>
          <w:rFonts w:ascii="Times New Roman" w:cs="Times New Roman" w:hAnsi="Times New Roman" w:hint="default"/>
          <w:bCs/>
          <w:color w:themeColor="text1" w:val="000000"/>
          <w:highlight w:val="none"/>
          <w:u w:val="none"/>
          <w14:textFill>
            <w14:solidFill>
              <w14:schemeClr w14:val="tx1"/>
            </w14:solidFill>
          </w14:textFill>
        </w:rPr>
        <w:t>物资回收公司回收</w:t>
      </w:r>
      <w:r>
        <w:rPr>
          <w:rFonts w:ascii="Times New Roman" w:cs="Times New Roman" w:hAnsi="Times New Roman" w:hint="default"/>
          <w:bCs/>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废石蜡、</w:t>
      </w:r>
      <w:r>
        <w:rPr>
          <w:rFonts w:ascii="Times New Roman" w:cs="Times New Roman" w:hAnsi="Times New Roman" w:hint="default"/>
          <w:bCs/>
          <w:color w:themeColor="text1" w:val="000000"/>
          <w:highlight w:val="none"/>
          <w:u w:val="none"/>
          <w:lang w:eastAsia="zh-CN" w:val="en-US"/>
          <w14:textFill>
            <w14:solidFill>
              <w14:schemeClr w14:val="tx1"/>
            </w14:solidFill>
          </w14:textFill>
        </w:rPr>
        <w:t>废石膏</w:t>
      </w:r>
      <w:r>
        <w:rPr>
          <w:rFonts w:ascii="Times New Roman" w:cs="Times New Roman" w:hAnsi="Times New Roman" w:hint="default"/>
          <w:color w:themeColor="text1" w:val="000000"/>
          <w:highlight w:val="none"/>
          <w:u w:val="none"/>
          <w:lang w:eastAsia="zh-CN" w:val="en-US"/>
          <w14:textFill>
            <w14:solidFill>
              <w14:schemeClr w14:val="tx1"/>
            </w14:solidFill>
          </w14:textFill>
        </w:rPr>
        <w:t>收集后交由专业公司处理；废金属边角料、金属粉尘收集后交回收发部回收不对外排放；</w:t>
      </w:r>
      <w:r>
        <w:rPr>
          <w:rFonts w:ascii="Times New Roman" w:cs="Times New Roman" w:hAnsi="Times New Roman" w:hint="default"/>
          <w:color w:themeColor="text1" w:val="000000"/>
          <w:highlight w:val="none"/>
          <w:u w:val="none"/>
          <w14:textFill>
            <w14:solidFill>
              <w14:schemeClr w14:val="tx1"/>
            </w14:solidFill>
          </w14:textFill>
        </w:rPr>
        <w:t>危险废物</w:t>
      </w:r>
      <w:r>
        <w:rPr>
          <w:rFonts w:ascii="Times New Roman" w:cs="Times New Roman" w:hAnsi="Times New Roman" w:hint="default"/>
          <w:color w:themeColor="text1" w:val="000000"/>
          <w:szCs w:val="32"/>
          <w:highlight w:val="none"/>
          <w:u w:val="none"/>
          <w14:textFill>
            <w14:solidFill>
              <w14:schemeClr w14:val="tx1"/>
            </w14:solidFill>
          </w14:textFill>
        </w:rPr>
        <w:t>单独收集在危废暂存间，定期委托有相应资质单位处理处置，运输采用专门危险废物运输车运输，</w:t>
      </w:r>
      <w:r>
        <w:rPr>
          <w:rFonts w:ascii="Times New Roman" w:cs="Times New Roman" w:hAnsi="Times New Roman" w:hint="default"/>
          <w:color w:themeColor="text1" w:val="000000"/>
          <w:highlight w:val="none"/>
          <w:u w:val="none"/>
          <w14:textFill>
            <w14:solidFill>
              <w14:schemeClr w14:val="tx1"/>
            </w14:solidFill>
          </w14:textFill>
        </w:rPr>
        <w:t>本项目产生的固体废物对周围环境影响不大</w:t>
      </w:r>
      <w:r>
        <w:rPr>
          <w:rFonts w:ascii="Times New Roman" w:cs="Times New Roman" w:hAnsi="Times New Roman" w:hint="default"/>
          <w:color w:themeColor="text1" w:val="000000"/>
          <w:highlight w:val="none"/>
          <w14:textFill>
            <w14:solidFill>
              <w14:schemeClr w14:val="tx1"/>
            </w14:solidFill>
          </w14:textFill>
        </w:rPr>
        <w:t>。</w:t>
      </w:r>
    </w:p>
    <w:p w14:paraId="63CF3A3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5、声环境影响预测分析结论</w:t>
      </w:r>
    </w:p>
    <w:p w14:paraId="00481CD2">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根据预测结果显示，本项目运营期产生最大噪声影响情况下，在经过优选设备、合理布局、基础减振、距离衰减后，</w:t>
      </w:r>
      <w:r>
        <w:rPr>
          <w:rFonts w:ascii="Times New Roman" w:cs="Times New Roman" w:hAnsi="Times New Roman" w:hint="default"/>
          <w:color w:themeColor="text1" w:val="000000"/>
          <w:highlight w:val="none"/>
          <w:u w:val="none"/>
          <w:lang w:eastAsia="zh-CN" w:val="en-US"/>
          <w14:textFill>
            <w14:solidFill>
              <w14:schemeClr w14:val="tx1"/>
            </w14:solidFill>
          </w14:textFill>
        </w:rPr>
        <w:t>本项目厂界贡献值满足</w:t>
      </w:r>
      <w:r>
        <w:rPr>
          <w:rFonts w:ascii="Times New Roman" w:cs="Times New Roman" w:hAnsi="Times New Roman" w:hint="default"/>
          <w:color w:themeColor="text1" w:val="000000"/>
          <w:highlight w:val="none"/>
          <w:u w:val="none"/>
          <w14:textFill>
            <w14:solidFill>
              <w14:schemeClr w14:val="tx1"/>
            </w14:solidFill>
          </w14:textFill>
        </w:rPr>
        <w:t>《工业企业厂界环境噪声排放标准》（GB12348-2008）中的2类标准限值要求（昼间60dB（A）、夜间50dB（A））。因此，在对设备进行良好的维护管理，使之良好运行的基础上，本项目运营期噪声排放对周围声环境造成的影响较小。</w:t>
      </w:r>
    </w:p>
    <w:p w14:paraId="71A450AA">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因此，在对设备进行良好的维护管理，使之良好运行的基础上，本项目运营期噪声排放对周围声环境造成的影响较</w:t>
      </w:r>
      <w:r>
        <w:rPr>
          <w:rFonts w:ascii="Times New Roman" w:cs="Times New Roman" w:hAnsi="Times New Roman" w:hint="default"/>
          <w:color w:themeColor="text1" w:val="000000"/>
          <w:highlight w:val="none"/>
          <w14:textFill>
            <w14:solidFill>
              <w14:schemeClr w14:val="tx1"/>
            </w14:solidFill>
          </w14:textFill>
        </w:rPr>
        <w:t>。</w:t>
      </w:r>
    </w:p>
    <w:p w14:paraId="2B11DC6E">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6、地下水、土壤环境影响分析结论</w:t>
      </w:r>
    </w:p>
    <w:p w14:paraId="4B719F18">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w:t>
      </w:r>
      <w:r>
        <w:rPr>
          <w:rFonts w:ascii="Times New Roman" w:cs="Times New Roman" w:hAnsi="Times New Roman" w:hint="default"/>
          <w:color w:themeColor="text1" w:val="000000"/>
          <w:highlight w:val="none"/>
          <w:u w:val="none"/>
          <w14:textFill>
            <w14:solidFill>
              <w14:schemeClr w14:val="tx1"/>
            </w14:solidFill>
          </w14:textFill>
        </w:rPr>
        <w:t>项目可能迁移进入地下水、土壤环境的影响主要为废水泄漏，危险化学品储存容器破裂造成原料泄漏，对地下水、土壤环境造成影响，经采取相关污染源头控制措施和过程防控措施后，项目地下水、土壤环境影响较小，</w:t>
      </w:r>
      <w:r>
        <w:rPr>
          <w:rFonts w:ascii="Times New Roman" w:cs="Times New Roman" w:hAnsi="Times New Roman" w:hint="default"/>
          <w:color w:themeColor="text1" w:val="000000"/>
          <w:highlight w:val="none"/>
          <w:u w:val="none"/>
          <w:lang w:eastAsia="zh-CN" w:val="en-US"/>
          <w14:textFill>
            <w14:solidFill>
              <w14:schemeClr w14:val="tx1"/>
            </w14:solidFill>
          </w14:textFill>
        </w:rPr>
        <w:t>且项目选址位于</w:t>
      </w:r>
      <w:r>
        <w:rPr>
          <w:rFonts w:ascii="Times New Roman" w:cs="Times New Roman" w:hAnsi="Times New Roman" w:hint="default"/>
          <w:color w:themeColor="text1" w:val="000000"/>
          <w:highlight w:val="none"/>
          <w:u w:val="none"/>
          <w:lang w:eastAsia="zh-CN"/>
          <w14:textFill>
            <w14:solidFill>
              <w14:schemeClr w14:val="tx1"/>
            </w14:solidFill>
          </w14:textFill>
        </w:rPr>
        <w:t>广东省茂名市电白区电海街道迎宾大道288号二栋11-12楼，</w:t>
      </w:r>
      <w:r>
        <w:rPr>
          <w:rFonts w:ascii="Times New Roman" w:cs="Times New Roman" w:hAnsi="Times New Roman" w:hint="default"/>
          <w:color w:themeColor="text1" w:val="000000"/>
          <w:highlight w:val="none"/>
          <w:u w:val="none"/>
          <w:lang w:eastAsia="zh-CN" w:val="en-US"/>
          <w14:textFill>
            <w14:solidFill>
              <w14:schemeClr w14:val="tx1"/>
            </w14:solidFill>
          </w14:textFill>
        </w:rPr>
        <w:t>楼层较高，发生废水泄露、</w:t>
      </w:r>
      <w:r>
        <w:rPr>
          <w:rFonts w:ascii="Times New Roman" w:cs="Times New Roman" w:hAnsi="Times New Roman" w:hint="default"/>
          <w:color w:themeColor="text1" w:val="000000"/>
          <w:highlight w:val="none"/>
          <w:u w:val="none"/>
          <w14:textFill>
            <w14:solidFill>
              <w14:schemeClr w14:val="tx1"/>
            </w14:solidFill>
          </w14:textFill>
        </w:rPr>
        <w:t>危险化学品</w:t>
      </w:r>
      <w:r>
        <w:rPr>
          <w:rFonts w:ascii="Times New Roman" w:cs="Times New Roman" w:hAnsi="Times New Roman" w:hint="default"/>
          <w:color w:themeColor="text1" w:val="000000"/>
          <w:highlight w:val="none"/>
          <w:u w:val="none"/>
          <w:lang w:eastAsia="zh-CN" w:val="en-US"/>
          <w14:textFill>
            <w14:solidFill>
              <w14:schemeClr w14:val="tx1"/>
            </w14:solidFill>
          </w14:textFill>
        </w:rPr>
        <w:t>泄露等事故，基本上影响范围在厂区内，流出厂区的可能性较小，</w:t>
      </w:r>
      <w:r>
        <w:rPr>
          <w:rFonts w:ascii="Times New Roman" w:cs="Times New Roman" w:hAnsi="Times New Roman" w:hint="default"/>
          <w:color w:themeColor="text1" w:val="000000"/>
          <w:highlight w:val="none"/>
          <w:u w:val="none"/>
          <w14:textFill>
            <w14:solidFill>
              <w14:schemeClr w14:val="tx1"/>
            </w14:solidFill>
          </w14:textFill>
        </w:rPr>
        <w:t>可不开展地下水和土壤跟踪监测</w:t>
      </w:r>
      <w:r>
        <w:rPr>
          <w:rFonts w:ascii="Times New Roman" w:cs="Times New Roman" w:hAnsi="Times New Roman" w:hint="default"/>
          <w:color w:themeColor="text1" w:val="000000"/>
          <w:highlight w:val="none"/>
          <w14:textFill>
            <w14:solidFill>
              <w14:schemeClr w14:val="tx1"/>
            </w14:solidFill>
          </w14:textFill>
        </w:rPr>
        <w:t>。</w:t>
      </w:r>
    </w:p>
    <w:p w14:paraId="1B4D906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7、生态环境影响分析结论</w:t>
      </w:r>
    </w:p>
    <w:p w14:paraId="07E9EFED">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本项目所在地为茂名六韬珠宝产业园内，</w:t>
      </w:r>
      <w:r>
        <w:rPr>
          <w:rFonts w:ascii="Times New Roman" w:cs="Times New Roman" w:hAnsi="Times New Roman" w:hint="default"/>
          <w:color w:themeColor="text1" w:val="000000"/>
          <w:highlight w:val="none"/>
          <w:u w:val="none"/>
          <w:lang w:val="en-US"/>
          <w14:textFill>
            <w14:solidFill>
              <w14:schemeClr w14:val="tx1"/>
            </w14:solidFill>
          </w14:textFill>
        </w:rPr>
        <w:t>不涉及</w:t>
      </w:r>
      <w:r>
        <w:rPr>
          <w:rFonts w:ascii="Times New Roman" w:cs="Times New Roman" w:hAnsi="Times New Roman" w:hint="default"/>
          <w:color w:themeColor="text1" w:val="000000"/>
          <w:highlight w:val="none"/>
          <w:u w:val="none"/>
          <w14:textFill>
            <w14:solidFill>
              <w14:schemeClr w14:val="tx1"/>
            </w14:solidFill>
          </w14:textFill>
        </w:rPr>
        <w:t>产业园外新增用地，用地范围内不含有生态环境保护目标</w:t>
      </w:r>
      <w:r>
        <w:rPr>
          <w:rFonts w:ascii="Times New Roman" w:cs="Times New Roman" w:hAnsi="Times New Roman" w:hint="default"/>
          <w:color w:themeColor="text1" w:val="000000"/>
          <w:kern w:val="0"/>
          <w:szCs w:val="21"/>
          <w:highlight w:val="none"/>
          <w14:textFill>
            <w14:solidFill>
              <w14:schemeClr w14:val="tx1"/>
            </w14:solidFill>
          </w14:textFill>
        </w:rPr>
        <w:t>，不会对周边生态环境造成明显影响</w:t>
      </w:r>
      <w:r>
        <w:rPr>
          <w:rFonts w:ascii="Times New Roman" w:cs="Times New Roman" w:hAnsi="Times New Roman" w:hint="default"/>
          <w:color w:themeColor="text1" w:val="000000"/>
          <w:highlight w:val="none"/>
          <w14:textFill>
            <w14:solidFill>
              <w14:schemeClr w14:val="tx1"/>
            </w14:solidFill>
          </w14:textFill>
        </w:rPr>
        <w:t>。</w:t>
      </w:r>
    </w:p>
    <w:p w14:paraId="59527A9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8、环境风险影响预测分析结论</w:t>
      </w:r>
    </w:p>
    <w:p w14:paraId="101777D1">
      <w:pPr>
        <w:rPr>
          <w:rFonts w:ascii="Times New Roman" w:cs="Times New Roman" w:hAnsi="Times New Roman" w:hint="default"/>
          <w:color w:themeColor="text1" w:val="000000"/>
          <w:spacing w:val="-2"/>
          <w:highlight w:val="none"/>
          <w14:textFill>
            <w14:solidFill>
              <w14:schemeClr w14:val="tx1"/>
            </w14:solidFill>
          </w14:textFill>
        </w:rPr>
      </w:pPr>
      <w:bookmarkStart w:id="63" w:name="_Toc93510251"/>
      <w:bookmarkStart w:id="64" w:name="_Toc85794797"/>
      <w:bookmarkStart w:id="65" w:name="_Toc97055010"/>
      <w:bookmarkStart w:id="66" w:name="_Toc83308621"/>
      <w:r>
        <w:rPr>
          <w:rFonts w:ascii="Times New Roman" w:cs="Times New Roman" w:hAnsi="Times New Roman" w:hint="default"/>
          <w:color w:themeColor="text1" w:val="000000"/>
          <w:highlight w:val="none"/>
          <w14:textFill>
            <w14:solidFill>
              <w14:schemeClr w14:val="tx1"/>
            </w14:solidFill>
          </w14:textFill>
        </w:rPr>
        <w:t>本项目</w:t>
      </w:r>
      <w:r>
        <w:rPr>
          <w:rFonts w:ascii="Times New Roman" w:cs="Times New Roman" w:hAnsi="Times New Roman" w:hint="default"/>
          <w:color w:themeColor="text1" w:val="000000"/>
          <w:highlight w:val="none"/>
          <w:u w:val="none"/>
          <w:lang w:val="en-US"/>
          <w14:textFill>
            <w14:solidFill>
              <w14:schemeClr w14:val="tx1"/>
            </w14:solidFill>
          </w14:textFill>
        </w:rPr>
        <w:t>核算出项目危险物质数量与临界量比值Q＜1，本项目的风险评价等级为简要分析。本项目主要环境风险影响较小，通过采取风险控制措施和应急响应，其环境风险是可控的</w:t>
      </w:r>
      <w:r>
        <w:rPr>
          <w:rFonts w:ascii="Times New Roman" w:cs="Times New Roman" w:hAnsi="Times New Roman" w:hint="default"/>
          <w:color w:themeColor="text1" w:val="000000"/>
          <w:spacing w:val="-2"/>
          <w:highlight w:val="none"/>
          <w14:textFill>
            <w14:solidFill>
              <w14:schemeClr w14:val="tx1"/>
            </w14:solidFill>
          </w14:textFill>
        </w:rPr>
        <w:t>。</w:t>
      </w:r>
    </w:p>
    <w:bookmarkEnd w:id="63"/>
    <w:bookmarkEnd w:id="64"/>
    <w:bookmarkEnd w:id="65"/>
    <w:bookmarkEnd w:id="66"/>
    <w:p w14:paraId="7A8E5E57">
      <w:pPr>
        <w:pStyle w:val="3"/>
        <w:rPr>
          <w:rFonts w:ascii="Times New Roman" w:cs="Times New Roman" w:hAnsi="Times New Roman" w:hint="default"/>
          <w:color w:themeColor="text1" w:val="000000"/>
          <w:highlight w:val="none"/>
          <w14:textFill>
            <w14:solidFill>
              <w14:schemeClr w14:val="tx1"/>
            </w14:solidFill>
          </w14:textFill>
        </w:rPr>
      </w:pPr>
      <w:bookmarkStart w:id="67" w:name="_Toc31964"/>
      <w:r>
        <w:rPr>
          <w:rFonts w:ascii="Times New Roman" w:cs="Times New Roman" w:hAnsi="Times New Roman" w:hint="default"/>
          <w:color w:themeColor="text1" w:val="000000"/>
          <w:highlight w:val="none"/>
          <w14:textFill>
            <w14:solidFill>
              <w14:schemeClr w14:val="tx1"/>
            </w14:solidFill>
          </w14:textFill>
        </w:rPr>
        <w:t>审批部门审批决定</w:t>
      </w:r>
      <w:bookmarkEnd w:id="67"/>
    </w:p>
    <w:p w14:paraId="265A029E">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你单位报送的《茂名艺宝珠宝制造有限公司年产0.18吨珠宝首饰建设项目环境影响报告表》(以下简称《报告表》)及有关资料收悉。经研究，批复如下:</w:t>
      </w:r>
    </w:p>
    <w:p w14:paraId="2B5FD9E3">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一、茂名艺宝珠宝制造有限公司年产0.18吨珠宝首饰建设项目建设地点为电白区电海街道迎宾大道288号二栋11-12楼（茂名六韬珠宝创意产业园内)(地理坐标:E111°1'23.232"N21°33'54.293"）。项目总投资80万元，其中环保投资10万元。项目租用茂名六韬珠宝创意产业园已建成厂房，总建筑面积2876.94平方米。项目主要从事珠宝首饰及有关物品制造。主要生产设备设施有:吱蜡机、倒模机、喷沙机、电焗炉、镭射机、超声波清洗机等。主要生产工艺:起版制模→压胶模→吱蜡→倒模→执模→镶石→么打→超声波清洗→检验成品等工序。项目建成后预计年产9K首饰0.0568吨、14K首饰0.0548吨、18K首饰0.0284吨、S925银首饰0.04吨。</w:t>
      </w:r>
    </w:p>
    <w:p w14:paraId="2A3126ED">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二、我局局务会议已对该报告表进行了审查。茂名市环境技术中心出具该项目技术评估报告（茂环技评</w:t>
      </w:r>
      <w:r>
        <w:rPr>
          <w:rFonts w:ascii="Times New Roman" w:cs="Times New Roman" w:eastAsia="宋体"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val="zh-CN"/>
          <w14:textFill>
            <w14:solidFill>
              <w14:schemeClr w14:val="tx1"/>
            </w14:solidFill>
          </w14:textFill>
        </w:rPr>
        <w:t>2024〕141号）。根据报告表的评价结论及技术评估报告评估结论，在全面落实报告表提出的各项污染防治、生态保护和环境风险防范措施，确保生态环境安全的前提下，我局原则同意报告表中所列性质、规模、地点和拟采取的环境保护措施。项目建设和运营中还应重点做好以下工作:</w:t>
      </w:r>
    </w:p>
    <w:p w14:paraId="6FD34683">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一）</w:t>
      </w:r>
      <w:r>
        <w:rPr>
          <w:rFonts w:ascii="Times New Roman" w:cs="Times New Roman" w:hAnsi="Times New Roman" w:hint="default"/>
          <w:color w:themeColor="text1" w:val="000000"/>
          <w:highlight w:val="none"/>
          <w:lang w:val="zh-CN"/>
          <w14:textFill>
            <w14:solidFill>
              <w14:schemeClr w14:val="tx1"/>
            </w14:solidFill>
          </w14:textFill>
        </w:rPr>
        <w:t>严格落实废气污染防治措施。倒模、超声波清洗工序么打除腊水擦拭产生的有机废气依托茂名六韬珠宝创意产业园区废气处理设施处理，经“水喷淋+UV光解+活性炭吸附”处理达标后，由楼顶高空排放；么打工序产生的金属粉尘由工作台自带的布袋集尘装置回收利用；压胶膜、吱蜡工序产生的有机废气经车间通排风后，无组织排放。有组织排放非甲烷总烃执行《固定污染源挥发性有机物综合排放标准》（DB44/2367-2022）中表1标准限值，无组织排放的非甲烷总烃执行《大气污染物排放限值》(DB44/27-2001)第二时段无组织排放监控浓度限值；厂区内无组织排放的非甲烷总烃执行《固定污染源挥发性有机物综合排放标准》(DB44/2367-2022)表3厂区内V0Cs无组织排放限值；执模、么打工序产生的粉尘执行《大气污染物排放限值》(DB44/27-2001)第二时段颗粒物无组织排放监控浓度限值。</w:t>
      </w:r>
    </w:p>
    <w:p w14:paraId="7CEA40AF">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二）严格落实水污染防治措施。生产废水经过滤、沉淀预处理达到茂名六韬珠宝创意产业园污水处理站进水水质要求和广东省《水污染物排放限值》(DB44/26-2001)第二时段三级标准两者较严值后，排入园区污水处理站处理，达标后再通过市政管网汇入安乐水质净化厂深度处理;生活污水经化粪池预处理排入园区污水管道，通过市政管网汇入安乐水质净化厂处理。废水排放执行广东省《水污染物排放限值》(DB44/26-2001)第二时段三级标准和安乐水质净化厂进水水质标准要求较严值。</w:t>
      </w:r>
    </w:p>
    <w:p w14:paraId="3A9A17C4">
      <w:pPr>
        <w:ind w:firstLineChars="0"/>
        <w:rPr>
          <w:rFonts w:ascii="Times New Roman" w:cs="Times New Roman" w:eastAsia="宋体" w:hAnsi="Times New Roman" w:hint="default"/>
          <w:color w:themeColor="text1" w:val="000000"/>
          <w:highlight w:val="none"/>
          <w:lang w:eastAsia="zh-CN"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三）严格落实噪声污染防治措施。通过对设备进行合理布局、选用低噪声设备、安装减振垫、设置隔音门等措施，同时加强噪声设备的维护管理，确保厂界噪声满足《工业企业厂界环境噪声排放标准》(GB12348-2008)2类标准</w:t>
      </w:r>
      <w:r>
        <w:rPr>
          <w:rFonts w:ascii="Times New Roman" w:cs="Times New Roman" w:hAnsi="Times New Roman" w:hint="default"/>
          <w:color w:themeColor="text1" w:val="000000"/>
          <w:highlight w:val="none"/>
          <w:lang w:eastAsia="zh-CN"/>
          <w14:textFill>
            <w14:solidFill>
              <w14:schemeClr w14:val="tx1"/>
            </w14:solidFill>
          </w14:textFill>
        </w:rPr>
        <w:t>。</w:t>
      </w:r>
    </w:p>
    <w:p w14:paraId="5B5BA416">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（四）严格落实固体废物分类处置和综合利用措施。废天那水、废白电油桶、废乙醇瓶、废硼砂包装材料等危废分类收集后，暂存于危废暂存间，定期交由有资质单位处理；废包装材料、</w:t>
      </w:r>
      <w:r>
        <w:rPr>
          <w:rFonts w:ascii="Times New Roman" w:cs="Times New Roman" w:hAnsi="Times New Roman" w:hint="default"/>
          <w:color w:themeColor="text1" w:val="000000"/>
          <w:highlight w:val="none"/>
          <w:lang w:eastAsia="zh-CN" w:val="en-US"/>
          <w14:textFill>
            <w14:solidFill>
              <w14:schemeClr w14:val="tx1"/>
            </w14:solidFill>
          </w14:textFill>
        </w:rPr>
        <w:t>废</w:t>
      </w:r>
      <w:r>
        <w:rPr>
          <w:rFonts w:ascii="Times New Roman" w:cs="Times New Roman" w:hAnsi="Times New Roman" w:hint="default"/>
          <w:color w:themeColor="text1" w:val="000000"/>
          <w:highlight w:val="none"/>
          <w:lang w:val="zh-CN"/>
          <w14:textFill>
            <w14:solidFill>
              <w14:schemeClr w14:val="tx1"/>
            </w14:solidFill>
          </w14:textFill>
        </w:rPr>
        <w:t>石蜡交由物资回收公司回收，网兜过滤废渣、废石膏交由专业公司处理，废金属边角料和金属粉尘收集后交回收发部回收，不对外排放；生活垃圾经分类收集后交由环卫部门清运处理。一般固体废物执行《一般工业固体废物贮存和填埋污染控制标准》（GB18599-2020）；危险废物贮存执行《危险废物贮存污染控制标准》（GB18597-2023）相关要求。</w:t>
      </w:r>
    </w:p>
    <w:p w14:paraId="66F739A9">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（五）本项目建成后大气污染物总量控制指标:非甲烷总烃0.03571吨/年以内。</w:t>
      </w:r>
    </w:p>
    <w:p w14:paraId="3E7245D8">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三、项目环保投资应纳入工程投资概算并予以落实。</w:t>
      </w:r>
    </w:p>
    <w:p w14:paraId="1F3A9C81">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四、报告表经批准后，建设项目的性质、规模、地点、采用的生产工艺或者防治污染、防止生态破坏的措施发生重大变动的建设单位应当重新报批建设项目的环境影响评价文件。</w:t>
      </w:r>
    </w:p>
    <w:p w14:paraId="02C425D3">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五、你单位须落实有效的环境风险防范和应急措施，建立健全环境事故应急体系，确保环境安全。要制定切实可行的日常环境保护管理措施，加强员工的安全教育，提高风险意识，做好风险防范措施，最大限度地降低环境风险。</w:t>
      </w:r>
    </w:p>
    <w:p w14:paraId="076092EB">
      <w:pPr>
        <w:ind w:firstLineChars="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六、项目建设应严格执行配套建设的环境保护设施与主体工程同时设计、同时施工、同时投产使用的环境保护“三同时”制度，并按规定接受生态环境部门日常监督管理。</w:t>
      </w:r>
    </w:p>
    <w:p w14:paraId="4142BE3D">
      <w:pPr>
        <w:ind w:firstLineChars="0"/>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191" w:footer="850" w:gutter="0" w:header="794" w:left="1247" w:right="1247" w:top="1191"/>
          <w:pgBorders>
            <w:top w:space="0" w:sz="0" w:val="none"/>
            <w:left w:space="0" w:sz="0" w:val="none"/>
            <w:bottom w:space="0" w:sz="0" w:val="none"/>
            <w:right w:space="0" w:sz="0" w:val="none"/>
          </w:pgBorders>
          <w:cols w:num="1" w:space="720"/>
          <w:docGrid w:charSpace="0" w:linePitch="326" w:type="lines"/>
        </w:sectPr>
      </w:pPr>
    </w:p>
    <w:p w14:paraId="2E87F3B5">
      <w:pPr>
        <w:pStyle w:val="2"/>
        <w:rPr>
          <w:rFonts w:ascii="Times New Roman" w:cs="Times New Roman" w:hAnsi="Times New Roman" w:hint="default"/>
          <w:color w:themeColor="text1" w:val="000000"/>
          <w:highlight w:val="none"/>
          <w14:textFill>
            <w14:solidFill>
              <w14:schemeClr w14:val="tx1"/>
            </w14:solidFill>
          </w14:textFill>
        </w:rPr>
      </w:pPr>
      <w:bookmarkStart w:id="68" w:name="_Toc14423"/>
      <w:r>
        <w:rPr>
          <w:rFonts w:ascii="Times New Roman" w:cs="Times New Roman" w:hAnsi="Times New Roman" w:hint="default"/>
          <w:color w:themeColor="text1" w:val="000000"/>
          <w:highlight w:val="none"/>
          <w14:textFill>
            <w14:solidFill>
              <w14:schemeClr w14:val="tx1"/>
            </w14:solidFill>
          </w14:textFill>
        </w:rPr>
        <w:t>验收执行标准</w:t>
      </w:r>
      <w:bookmarkEnd w:id="68"/>
    </w:p>
    <w:p w14:paraId="7E2F1D8E">
      <w:pPr>
        <w:pStyle w:val="3"/>
        <w:rPr>
          <w:rFonts w:ascii="Times New Roman" w:cs="Times New Roman" w:hAnsi="Times New Roman" w:hint="default"/>
          <w:color w:themeColor="text1" w:val="000000"/>
          <w:highlight w:val="none"/>
          <w14:textFill>
            <w14:solidFill>
              <w14:schemeClr w14:val="tx1"/>
            </w14:solidFill>
          </w14:textFill>
        </w:rPr>
      </w:pPr>
      <w:bookmarkStart w:id="69" w:name="_Toc13738"/>
      <w:r>
        <w:rPr>
          <w:rFonts w:ascii="Times New Roman" w:cs="Times New Roman" w:hAnsi="Times New Roman" w:hint="default"/>
          <w:color w:themeColor="text1" w:val="000000"/>
          <w:highlight w:val="none"/>
          <w14:textFill>
            <w14:solidFill>
              <w14:schemeClr w14:val="tx1"/>
            </w14:solidFill>
          </w14:textFill>
        </w:rPr>
        <w:t>废水</w:t>
      </w:r>
      <w:bookmarkEnd w:id="69"/>
    </w:p>
    <w:p w14:paraId="1A337B97">
      <w:pPr>
        <w:pStyle w:val="233"/>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项目</w:t>
      </w:r>
      <w:r>
        <w:rPr>
          <w:rFonts w:ascii="Times New Roman" w:cs="Times New Roman" w:hAnsi="Times New Roman" w:hint="default"/>
          <w:color w:themeColor="text1" w:val="000000"/>
          <w:highlight w:val="none"/>
          <w:u w:val="none"/>
          <w14:textFill>
            <w14:solidFill>
              <w14:schemeClr w14:val="tx1"/>
            </w14:solidFill>
          </w14:textFill>
        </w:rPr>
        <w:t>生产废水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经过滤沉淀后</w:t>
      </w:r>
      <w:r>
        <w:rPr>
          <w:rFonts w:ascii="Times New Roman" w:cs="Times New Roman" w:hAnsi="Times New Roman" w:hint="default"/>
          <w:color w:themeColor="text1" w:val="000000"/>
          <w:highlight w:val="none"/>
          <w:u w:val="none"/>
          <w14:textFill>
            <w14:solidFill>
              <w14:schemeClr w14:val="tx1"/>
            </w14:solidFill>
          </w14:textFill>
        </w:rPr>
        <w:t>达到广东省《水污染物排放限值》（DB44/26-2001）第二时段三级标准</w:t>
      </w:r>
      <w:r>
        <w:rPr>
          <w:rFonts w:ascii="Times New Roman" w:cs="Times New Roman" w:hAnsi="Times New Roman" w:hint="default"/>
          <w:color w:themeColor="text1" w:val="000000"/>
          <w:highlight w:val="none"/>
          <w:u w:val="none"/>
          <w:lang w:eastAsia="zh-CN" w:val="en-US"/>
          <w14:textFill>
            <w14:solidFill>
              <w14:schemeClr w14:val="tx1"/>
            </w14:solidFill>
          </w14:textFill>
        </w:rPr>
        <w:t>及园区污水处理站进水标准较严值排入园区污水处理站处理，</w:t>
      </w:r>
      <w:r>
        <w:rPr>
          <w:rFonts w:ascii="Times New Roman" w:cs="Times New Roman" w:hAnsi="Times New Roman" w:hint="default"/>
          <w:color w:themeColor="text1" w:val="000000"/>
          <w:highlight w:val="none"/>
          <w:u w:val="none"/>
          <w14:textFill>
            <w14:solidFill>
              <w14:schemeClr w14:val="tx1"/>
            </w14:solidFill>
          </w14:textFill>
        </w:rPr>
        <w:t>标准值详见下表。</w:t>
      </w:r>
    </w:p>
    <w:p w14:paraId="5D5E8388">
      <w:pPr>
        <w:pStyle w:val="234"/>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表</w:t>
      </w:r>
      <w:r>
        <w:rPr>
          <w:rFonts w:ascii="Times New Roman" w:cs="Times New Roman" w:hAnsi="Times New Roman" w:hint="default"/>
          <w:color w:themeColor="text1" w:val="000000"/>
          <w:highlight w:val="none"/>
          <w:u w:val="none"/>
          <w:lang w:eastAsia="zh-CN" w:val="en-US"/>
          <w14:textFill>
            <w14:solidFill>
              <w14:schemeClr w14:val="tx1"/>
            </w14:solidFill>
          </w14:textFill>
        </w:rPr>
        <w:t>6.1-1项目生产废水</w:t>
      </w:r>
      <w:r>
        <w:rPr>
          <w:rFonts w:ascii="Times New Roman" w:cs="Times New Roman" w:hAnsi="Times New Roman" w:hint="default"/>
          <w:color w:themeColor="text1" w:val="000000"/>
          <w:highlight w:val="none"/>
          <w:u w:val="none"/>
          <w14:textFill>
            <w14:solidFill>
              <w14:schemeClr w14:val="tx1"/>
            </w14:solidFill>
          </w14:textFill>
        </w:rPr>
        <w:t>排放标准</w:t>
      </w:r>
    </w:p>
    <w:tbl>
      <w:tblPr>
        <w:tblStyle w:val="38"/>
        <w:tblW w:type="pct" w:w="4991"/>
        <w:jc w:val="center"/>
        <w:tblBorders>
          <w:top w:color="auto" w:space="0" w:sz="4" w:val="single"/>
          <w:left w:color="auto" w:space="0" w:sz="6" w:val="none"/>
          <w:bottom w:color="auto" w:space="0" w:sz="4" w:val="single"/>
          <w:right w:color="auto" w:space="0" w:sz="6" w:val="none"/>
          <w:insideH w:color="auto" w:space="0" w:sz="4" w:val="single"/>
          <w:insideV w:color="auto" w:space="0" w:sz="4" w:val="single"/>
        </w:tblBorders>
        <w:tblLayout w:type="autofit"/>
        <w:tblCellMar>
          <w:top w:type="dxa" w:w="0"/>
          <w:left w:type="dxa" w:w="57"/>
          <w:bottom w:type="dxa" w:w="0"/>
          <w:right w:type="dxa" w:w="57"/>
        </w:tblCellMar>
      </w:tblPr>
      <w:tblGrid>
        <w:gridCol w:w="1149"/>
        <w:gridCol w:w="2074"/>
        <w:gridCol w:w="1736"/>
        <w:gridCol w:w="1772"/>
        <w:gridCol w:w="1389"/>
        <w:gridCol w:w="1389"/>
      </w:tblGrid>
      <w:tr w14:paraId="326B6C70">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atLeast" w:val="549"/>
          <w:tblHeader/>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406B3BF9">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序号</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162A956A">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污染因子</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3A2527CF">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（第二时段三级标准）</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44FE2DAF">
            <w:pPr>
              <w:adjustRightInd w:val="0"/>
              <w:snapToGrid w:val="0"/>
              <w:spacing w:line="240" w:lineRule="auto"/>
              <w:ind w:firstLine="0" w:firstLineChars="0"/>
              <w:jc w:val="center"/>
              <w:rPr>
                <w:rFonts w:ascii="Times New Roman" w:cs="Times New Roman" w:eastAsia="宋体" w:hAnsi="Times New Roman" w:hint="default"/>
                <w:b/>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eastAsia="zh-CN" w:val="en-US"/>
                <w14:textFill>
                  <w14:solidFill>
                    <w14:schemeClr w14:val="tx1"/>
                  </w14:solidFill>
                </w14:textFill>
              </w:rPr>
              <w:t>园区污水处理站进水水质标准</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369A572E">
            <w:pPr>
              <w:adjustRightInd w:val="0"/>
              <w:snapToGrid w:val="0"/>
              <w:spacing w:line="240" w:lineRule="auto"/>
              <w:ind w:firstLine="0" w:firstLineChars="0"/>
              <w:jc w:val="center"/>
              <w:rPr>
                <w:rFonts w:ascii="Times New Roman" w:cs="Times New Roman" w:eastAsia="宋体" w:hAnsi="Times New Roman" w:hint="default"/>
                <w:b/>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eastAsia="zh-CN" w:val="en-US"/>
                <w14:textFill>
                  <w14:solidFill>
                    <w14:schemeClr w14:val="tx1"/>
                  </w14:solidFill>
                </w14:textFill>
              </w:rPr>
              <w:t>执行标准</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516A7BF8">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单位</w:t>
            </w:r>
          </w:p>
        </w:tc>
      </w:tr>
      <w:tr w14:paraId="51039CD6">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95"/>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36B7CA38">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0471580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pH值</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4708695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32ACCC5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0C70945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62E9088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无量纲</w:t>
            </w:r>
          </w:p>
        </w:tc>
      </w:tr>
      <w:tr w14:paraId="0D3BBEFC">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11"/>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723BFFB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3E53DDE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悬浮物</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282F265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400</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689ABF63">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300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0352D363">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300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17FEF7E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7B5AC128">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11"/>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597DF8C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74CD783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化学需氧量</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55098B6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500</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7DA9BB86">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350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2A8EBBDA">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350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0EE99FE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588501A8">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565"/>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2F42188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4</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4841A942">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五日生化需氧量</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2C2C158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300</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55AD578A">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200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6D8DB2E9">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200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4C366F6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3C04227F">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11"/>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4EF30028">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5D42ECB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总氮</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4AFD113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20D8E45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6309DF0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72CB5129">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w:t>
            </w: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L</w:t>
            </w:r>
          </w:p>
        </w:tc>
      </w:tr>
      <w:tr w14:paraId="3FA352A3">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11"/>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601C55E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14:textFill>
                  <w14:solidFill>
                    <w14:schemeClr w14:val="tx1"/>
                  </w14:solidFill>
                </w14:textFill>
              </w:rPr>
              <w:t>6</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761EB56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总磷</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4412B39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2633692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7A3AD61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0AD2BC0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79C81140">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11"/>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5BDF6CCA">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14:textFill>
                  <w14:solidFill>
                    <w14:schemeClr w14:val="tx1"/>
                  </w14:solidFill>
                </w14:textFill>
              </w:rPr>
              <w:t>7</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6C7FE7B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氨氮</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2770E19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43430AB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1AC1C31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7C2F142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79736854">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552"/>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20565532">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8</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60ADCBD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阴离子表面活性剂</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70779F6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75E1BD4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3D58720C">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20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2354C3E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699E2683">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40"/>
          <w:jc w:val="center"/>
        </w:trPr>
        <w:tc>
          <w:tcPr>
            <w:tcW w:type="pct" w:w="604"/>
            <w:tcBorders>
              <w:top w:color="auto" w:space="0" w:sz="4" w:val="single"/>
              <w:left w:color="auto" w:space="0" w:sz="4" w:val="single"/>
              <w:bottom w:color="auto" w:space="0" w:sz="4" w:val="single"/>
              <w:right w:color="auto" w:space="0" w:sz="4" w:val="single"/>
            </w:tcBorders>
            <w:shd w:color="auto" w:fill="auto" w:val="clear"/>
            <w:vAlign w:val="center"/>
          </w:tcPr>
          <w:p w14:paraId="2646ADAD">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9</w:t>
            </w:r>
          </w:p>
        </w:tc>
        <w:tc>
          <w:tcPr>
            <w:tcW w:type="pct" w:w="1090"/>
            <w:tcBorders>
              <w:top w:color="auto" w:space="0" w:sz="4" w:val="single"/>
              <w:left w:color="auto" w:space="0" w:sz="4" w:val="single"/>
              <w:bottom w:color="auto" w:space="0" w:sz="4" w:val="single"/>
              <w:right w:color="auto" w:space="0" w:sz="4" w:val="single"/>
            </w:tcBorders>
            <w:shd w:color="auto" w:fill="auto" w:val="clear"/>
            <w:vAlign w:val="center"/>
          </w:tcPr>
          <w:p w14:paraId="08D24C0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石油类</w:t>
            </w:r>
          </w:p>
        </w:tc>
        <w:tc>
          <w:tcPr>
            <w:tcW w:type="pct" w:w="912"/>
            <w:tcBorders>
              <w:top w:color="auto" w:space="0" w:sz="4" w:val="single"/>
              <w:left w:color="auto" w:space="0" w:sz="4" w:val="single"/>
              <w:bottom w:color="auto" w:space="0" w:sz="4" w:val="single"/>
              <w:right w:color="auto" w:space="0" w:sz="4" w:val="single"/>
            </w:tcBorders>
            <w:shd w:color="auto" w:fill="auto" w:val="clear"/>
            <w:vAlign w:val="center"/>
          </w:tcPr>
          <w:p w14:paraId="6D23345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931"/>
            <w:tcBorders>
              <w:top w:color="auto" w:space="0" w:sz="4" w:val="single"/>
              <w:left w:color="auto" w:space="0" w:sz="4" w:val="single"/>
              <w:bottom w:color="auto" w:space="0" w:sz="4" w:val="single"/>
              <w:right w:color="auto" w:space="0" w:sz="4" w:val="single"/>
            </w:tcBorders>
            <w:shd w:color="auto" w:fill="auto" w:val="clear"/>
            <w:vAlign w:val="center"/>
          </w:tcPr>
          <w:p w14:paraId="2D4F6D64">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3A60E278">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20</w:t>
            </w:r>
          </w:p>
        </w:tc>
        <w:tc>
          <w:tcPr>
            <w:tcW w:type="pct" w:w="730"/>
            <w:tcBorders>
              <w:top w:color="auto" w:space="0" w:sz="4" w:val="single"/>
              <w:left w:color="auto" w:space="0" w:sz="4" w:val="single"/>
              <w:bottom w:color="auto" w:space="0" w:sz="4" w:val="single"/>
              <w:right w:color="auto" w:space="0" w:sz="4" w:val="single"/>
            </w:tcBorders>
            <w:shd w:color="auto" w:fill="auto" w:val="clear"/>
            <w:vAlign w:val="center"/>
          </w:tcPr>
          <w:p w14:paraId="605652B2">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bl>
    <w:p w14:paraId="5BDA6BF5">
      <w:pPr>
        <w:pStyle w:val="233"/>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项目周边市政污水管网已建成并接入安乐水质净化厂，生活污水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生产废水</w:t>
      </w:r>
      <w:r>
        <w:rPr>
          <w:rFonts w:ascii="Times New Roman" w:cs="Times New Roman" w:hAnsi="Times New Roman" w:hint="default"/>
          <w:color w:themeColor="text1" w:val="000000"/>
          <w:highlight w:val="none"/>
          <w:u w:val="none"/>
          <w14:textFill>
            <w14:solidFill>
              <w14:schemeClr w14:val="tx1"/>
            </w14:solidFill>
          </w14:textFill>
        </w:rPr>
        <w:t>经</w:t>
      </w:r>
      <w:r>
        <w:rPr>
          <w:rFonts w:ascii="Times New Roman" w:cs="Times New Roman" w:hAnsi="Times New Roman" w:hint="default"/>
          <w:color w:themeColor="text1" w:val="000000"/>
          <w:highlight w:val="none"/>
          <w:u w:val="none"/>
          <w:lang w:eastAsia="zh-CN" w:val="en-US"/>
          <w14:textFill>
            <w14:solidFill>
              <w14:schemeClr w14:val="tx1"/>
            </w14:solidFill>
          </w14:textFill>
        </w:rPr>
        <w:t>过滤沉淀后排入</w:t>
      </w:r>
      <w:r>
        <w:rPr>
          <w:rFonts w:ascii="Times New Roman" w:cs="Times New Roman" w:hAnsi="Times New Roman" w:hint="default"/>
          <w:color w:themeColor="text1" w:val="000000"/>
          <w:highlight w:val="none"/>
          <w:u w:val="none"/>
          <w14:textFill>
            <w14:solidFill>
              <w14:schemeClr w14:val="tx1"/>
            </w14:solidFill>
          </w14:textFill>
        </w:rPr>
        <w:t>园区污水处理站处理达到广东省《水污染物排放限值》（DB44/26-2001）第二时段三级标准与安乐水质净化厂进水水质标准较严值，通过市政污水管网送安乐水质净化厂处理。安乐水质净化厂尾水执行《城镇污水处理厂污染物排放标准》（GB18918-2002）一级A标准及《水污染物排放限值》（DB44/26-2001）第二时段</w:t>
      </w:r>
      <w:r>
        <w:rPr>
          <w:rFonts w:ascii="Times New Roman" w:cs="Times New Roman" w:hAnsi="Times New Roman" w:hint="default"/>
          <w:color w:themeColor="text1" w:val="000000"/>
          <w:highlight w:val="none"/>
          <w:u w:val="none"/>
          <w:lang w:eastAsia="zh-CN" w:val="en-US"/>
          <w14:textFill>
            <w14:solidFill>
              <w14:schemeClr w14:val="tx1"/>
            </w14:solidFill>
          </w14:textFill>
        </w:rPr>
        <w:t>三</w:t>
      </w:r>
      <w:r>
        <w:rPr>
          <w:rFonts w:ascii="Times New Roman" w:cs="Times New Roman" w:hAnsi="Times New Roman" w:hint="default"/>
          <w:color w:themeColor="text1" w:val="000000"/>
          <w:highlight w:val="none"/>
          <w:u w:val="none"/>
          <w14:textFill>
            <w14:solidFill>
              <w14:schemeClr w14:val="tx1"/>
            </w14:solidFill>
          </w14:textFill>
        </w:rPr>
        <w:t>级标准两者中的较严值</w:t>
      </w:r>
      <w:r>
        <w:rPr>
          <w:rFonts w:ascii="Times New Roman" w:cs="Times New Roman" w:hAnsi="Times New Roman" w:hint="default"/>
          <w:color w:themeColor="text1" w:val="000000"/>
          <w:highlight w:val="none"/>
          <w:u w:val="none"/>
          <w:lang w:eastAsia="zh-CN" w:val="en-US"/>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标准值详见下表</w:t>
      </w:r>
    </w:p>
    <w:p w14:paraId="104C5AE9">
      <w:pPr>
        <w:pStyle w:val="234"/>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表</w:t>
      </w:r>
      <w:r>
        <w:rPr>
          <w:rFonts w:ascii="Times New Roman" w:cs="Times New Roman" w:hAnsi="Times New Roman" w:hint="default"/>
          <w:color w:themeColor="text1" w:val="000000"/>
          <w:highlight w:val="none"/>
          <w:u w:val="none"/>
          <w:lang w:eastAsia="zh-CN" w:val="en-US"/>
          <w14:textFill>
            <w14:solidFill>
              <w14:schemeClr w14:val="tx1"/>
            </w14:solidFill>
          </w14:textFill>
        </w:rPr>
        <w:t>6.1-2园区生产废水及项目生活污水</w:t>
      </w:r>
      <w:r>
        <w:rPr>
          <w:rFonts w:ascii="Times New Roman" w:cs="Times New Roman" w:hAnsi="Times New Roman" w:hint="default"/>
          <w:color w:themeColor="text1" w:val="000000"/>
          <w:highlight w:val="none"/>
          <w:u w:val="none"/>
          <w14:textFill>
            <w14:solidFill>
              <w14:schemeClr w14:val="tx1"/>
            </w14:solidFill>
          </w14:textFill>
        </w:rPr>
        <w:t>排放标准</w:t>
      </w:r>
    </w:p>
    <w:tbl>
      <w:tblPr>
        <w:tblStyle w:val="38"/>
        <w:tblW w:type="pct" w:w="4997"/>
        <w:jc w:val="center"/>
        <w:tblBorders>
          <w:top w:color="auto" w:space="0" w:sz="4" w:val="single"/>
          <w:left w:color="auto" w:space="0" w:sz="6" w:val="none"/>
          <w:bottom w:color="auto" w:space="0" w:sz="4" w:val="single"/>
          <w:right w:color="auto" w:space="0" w:sz="6" w:val="none"/>
          <w:insideH w:color="auto" w:space="0" w:sz="4" w:val="single"/>
          <w:insideV w:color="auto" w:space="0" w:sz="4" w:val="single"/>
        </w:tblBorders>
        <w:tblLayout w:type="autofit"/>
        <w:tblCellMar>
          <w:top w:type="dxa" w:w="0"/>
          <w:left w:type="dxa" w:w="57"/>
          <w:bottom w:type="dxa" w:w="0"/>
          <w:right w:type="dxa" w:w="57"/>
        </w:tblCellMar>
      </w:tblPr>
      <w:tblGrid>
        <w:gridCol w:w="701"/>
        <w:gridCol w:w="1427"/>
        <w:gridCol w:w="1667"/>
        <w:gridCol w:w="1637"/>
        <w:gridCol w:w="1620"/>
        <w:gridCol w:w="1620"/>
        <w:gridCol w:w="848"/>
      </w:tblGrid>
      <w:tr w14:paraId="599AE74D">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blHeader/>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5CEB5794">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序号</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10BBE3D6">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污染因子</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1BB35750">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DB44/26-2001第二时段三级标准</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2281A672">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安乐水质净化厂进水水质标准</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79664CA">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执行</w:t>
            </w:r>
          </w:p>
          <w:p w14:paraId="5A5CF114">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标准</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DE3CD02">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安乐净化厂出水水质标准</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6C63D181">
            <w:pPr>
              <w:adjustRightInd w:val="0"/>
              <w:snapToGrid w:val="0"/>
              <w:spacing w:line="240" w:lineRule="auto"/>
              <w:ind w:firstLine="0" w:firstLineChars="0"/>
              <w:jc w:val="center"/>
              <w:rPr>
                <w:rFonts w:ascii="Times New Roman" w:cs="Times New Roman" w:hAnsi="Times New Roman" w:hint="default"/>
                <w:b/>
                <w:color w:themeColor="text1" w:val="000000"/>
                <w:sz w:val="21"/>
                <w:szCs w:val="21"/>
                <w:highlight w:val="none"/>
                <w:u w:val="none"/>
                <w14:textFill>
                  <w14:solidFill>
                    <w14:schemeClr w14:val="tx1"/>
                  </w14:solidFill>
                </w14:textFill>
              </w:rPr>
            </w:pPr>
            <w:r>
              <w:rPr>
                <w:rFonts w:ascii="Times New Roman" w:cs="Times New Roman" w:hAnsi="Times New Roman" w:hint="default"/>
                <w:b/>
                <w:color w:themeColor="text1" w:val="000000"/>
                <w:sz w:val="21"/>
                <w:szCs w:val="21"/>
                <w:highlight w:val="none"/>
                <w:u w:val="none"/>
                <w:lang w:bidi="ar"/>
                <w14:textFill>
                  <w14:solidFill>
                    <w14:schemeClr w14:val="tx1"/>
                  </w14:solidFill>
                </w14:textFill>
              </w:rPr>
              <w:t>单位</w:t>
            </w:r>
          </w:p>
        </w:tc>
      </w:tr>
      <w:tr w14:paraId="7F624489">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547"/>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2BC5127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116FE0C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pH值</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64F9C19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486D5B0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F240D14">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259C372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6～9</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4D648DA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无量纲</w:t>
            </w:r>
          </w:p>
        </w:tc>
      </w:tr>
      <w:tr w14:paraId="25AB62B1">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3CCE8BE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407658B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悬浮物</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1D4942E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400</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1979F92A">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262302E3">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5FDFB86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10</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5561E06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2105C9CD">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2674CF7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3C3D0C4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化学需氧量</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4984F0E2">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500</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2F8F62B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250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523F6B1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250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02F75A8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40</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25C61704">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331CD6AE">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625"/>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239E92C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4</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1FC5D72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五日生化需氧量</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1B56C274">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300</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05B742B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120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7FB30628">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120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D28305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10</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2278216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55F4BE6E">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0676D60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0DEA473D">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总氮</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2499491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35E54E84">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35</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3D2DF8C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35</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7E6A5CC">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15</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65242687">
            <w:pPr>
              <w:adjustRightInd w:val="0"/>
              <w:snapToGrid w:val="0"/>
              <w:spacing w:line="240" w:lineRule="auto"/>
              <w:ind w:firstLine="0" w:firstLineChars="0"/>
              <w:jc w:val="center"/>
              <w:rPr>
                <w:rFonts w:ascii="Times New Roman" w:cs="Times New Roman" w:eastAsia="宋体" w:hAnsi="Times New Roman" w:hint="default"/>
                <w:color w:themeColor="text1" w:val="000000"/>
                <w:sz w:val="21"/>
                <w:szCs w:val="21"/>
                <w:highlight w:val="none"/>
                <w:u w:val="none"/>
                <w:lang w:bidi="ar" w:eastAsia="zh-CN" w:val="en-US"/>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w:t>
            </w:r>
            <w:r>
              <w:rPr>
                <w:rFonts w:ascii="Times New Roman" w:cs="Times New Roman" w:hAnsi="Times New Roman" w:hint="default"/>
                <w:color w:themeColor="text1" w:val="000000"/>
                <w:sz w:val="21"/>
                <w:szCs w:val="21"/>
                <w:highlight w:val="none"/>
                <w:u w:val="none"/>
                <w:lang w:bidi="ar" w:eastAsia="zh-CN" w:val="en-US"/>
                <w14:textFill>
                  <w14:solidFill>
                    <w14:schemeClr w14:val="tx1"/>
                  </w14:solidFill>
                </w14:textFill>
              </w:rPr>
              <w:t>L</w:t>
            </w:r>
          </w:p>
        </w:tc>
      </w:tr>
      <w:tr w14:paraId="52C45905">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68B329A2">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14:textFill>
                  <w14:solidFill>
                    <w14:schemeClr w14:val="tx1"/>
                  </w14:solidFill>
                </w14:textFill>
              </w:rPr>
              <w:t>6</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500EC3D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总磷</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7075A71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6264D2C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0666383D">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5</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7492C9D8">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0.4</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3AD4C72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7E7799A7">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2B9F857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14:textFill>
                  <w14:solidFill>
                    <w14:schemeClr w14:val="tx1"/>
                  </w14:solidFill>
                </w14:textFill>
              </w:rPr>
              <w:t>7</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40AEB18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氨氮</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7C82962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59D4D53B">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6D1E051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30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55FB852D">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2368498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46DE8268">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611"/>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41C2D53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8</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53F96AB6">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阴离子表面活性剂</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74572FE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4311BE09">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2A134C2F">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3B2B7BC3">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0644AA1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r w14:paraId="56AB4542">
        <w:tblPrEx>
          <w:tblBorders>
            <w:top w:color="auto" w:space="0" w:sz="4" w:val="single"/>
            <w:left w:color="auto" w:space="0" w:sz="6" w:val="none"/>
            <w:bottom w:color="auto" w:space="0" w:sz="4" w:val="single"/>
            <w:right w:color="auto" w:space="0" w:sz="6" w:val="none"/>
            <w:insideH w:color="auto" w:space="0" w:sz="4" w:val="single"/>
            <w:insideV w:color="auto" w:space="0" w:sz="4" w:val="single"/>
          </w:tblBorders>
          <w:tblCellMar>
            <w:top w:type="dxa" w:w="0"/>
            <w:left w:type="dxa" w:w="57"/>
            <w:bottom w:type="dxa" w:w="0"/>
            <w:right w:type="dxa" w:w="57"/>
          </w:tblCellMar>
        </w:tblPrEx>
        <w:trPr>
          <w:trHeight w:hRule="exact" w:val="454"/>
          <w:jc w:val="center"/>
        </w:trPr>
        <w:tc>
          <w:tcPr>
            <w:tcW w:type="pct" w:w="368"/>
            <w:tcBorders>
              <w:top w:color="auto" w:space="0" w:sz="4" w:val="single"/>
              <w:left w:color="auto" w:space="0" w:sz="4" w:val="single"/>
              <w:bottom w:color="auto" w:space="0" w:sz="4" w:val="single"/>
              <w:right w:color="auto" w:space="0" w:sz="4" w:val="single"/>
            </w:tcBorders>
            <w:shd w:color="auto" w:fill="auto" w:val="clear"/>
            <w:vAlign w:val="center"/>
          </w:tcPr>
          <w:p w14:paraId="1CE1CE75">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9</w:t>
            </w:r>
          </w:p>
        </w:tc>
        <w:tc>
          <w:tcPr>
            <w:tcW w:type="pct" w:w="749"/>
            <w:tcBorders>
              <w:top w:color="auto" w:space="0" w:sz="4" w:val="single"/>
              <w:left w:color="auto" w:space="0" w:sz="4" w:val="single"/>
              <w:bottom w:color="auto" w:space="0" w:sz="4" w:val="single"/>
              <w:right w:color="auto" w:space="0" w:sz="4" w:val="single"/>
            </w:tcBorders>
            <w:shd w:color="auto" w:fill="auto" w:val="clear"/>
            <w:vAlign w:val="center"/>
          </w:tcPr>
          <w:p w14:paraId="5F902BB7">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石油类</w:t>
            </w:r>
          </w:p>
        </w:tc>
        <w:tc>
          <w:tcPr>
            <w:tcW w:type="pct" w:w="875"/>
            <w:tcBorders>
              <w:top w:color="auto" w:space="0" w:sz="4" w:val="single"/>
              <w:left w:color="auto" w:space="0" w:sz="4" w:val="single"/>
              <w:bottom w:color="auto" w:space="0" w:sz="4" w:val="single"/>
              <w:right w:color="auto" w:space="0" w:sz="4" w:val="single"/>
            </w:tcBorders>
            <w:shd w:color="auto" w:fill="auto" w:val="clear"/>
            <w:vAlign w:val="center"/>
          </w:tcPr>
          <w:p w14:paraId="261E4CF0">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859"/>
            <w:tcBorders>
              <w:top w:color="auto" w:space="0" w:sz="4" w:val="single"/>
              <w:left w:color="auto" w:space="0" w:sz="4" w:val="single"/>
              <w:bottom w:color="auto" w:space="0" w:sz="4" w:val="single"/>
              <w:right w:color="auto" w:space="0" w:sz="4" w:val="single"/>
            </w:tcBorders>
            <w:shd w:color="auto" w:fill="auto" w:val="clear"/>
            <w:vAlign w:val="center"/>
          </w:tcPr>
          <w:p w14:paraId="2893479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14:textFill>
                  <w14:solidFill>
                    <w14:schemeClr w14:val="tx1"/>
                  </w14:solidFill>
                </w14:textFill>
              </w:rPr>
              <w:t>/</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36F644AE">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20</w:t>
            </w:r>
          </w:p>
        </w:tc>
        <w:tc>
          <w:tcPr>
            <w:tcW w:type="pct" w:w="850"/>
            <w:tcBorders>
              <w:top w:color="auto" w:space="0" w:sz="4" w:val="single"/>
              <w:left w:color="auto" w:space="0" w:sz="4" w:val="single"/>
              <w:bottom w:color="auto" w:space="0" w:sz="4" w:val="single"/>
              <w:right w:color="auto" w:space="0" w:sz="4" w:val="single"/>
            </w:tcBorders>
            <w:shd w:color="auto" w:fill="auto" w:val="clear"/>
            <w:vAlign w:val="center"/>
          </w:tcPr>
          <w:p w14:paraId="4F389D4A">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lang w:bidi="ar"/>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w:t>
            </w:r>
          </w:p>
        </w:tc>
        <w:tc>
          <w:tcPr>
            <w:tcW w:type="pct" w:w="445"/>
            <w:tcBorders>
              <w:top w:color="auto" w:space="0" w:sz="4" w:val="single"/>
              <w:left w:color="auto" w:space="0" w:sz="4" w:val="single"/>
              <w:bottom w:color="auto" w:space="0" w:sz="4" w:val="single"/>
              <w:right w:color="auto" w:space="0" w:sz="4" w:val="single"/>
            </w:tcBorders>
            <w:shd w:color="auto" w:fill="auto" w:val="clear"/>
            <w:vAlign w:val="center"/>
          </w:tcPr>
          <w:p w14:paraId="40B389C1">
            <w:pPr>
              <w:adjustRightInd w:val="0"/>
              <w:snapToGrid w:val="0"/>
              <w:spacing w:line="240" w:lineRule="auto"/>
              <w:ind w:firstLine="0" w:firstLineChars="0"/>
              <w:jc w:val="center"/>
              <w:rPr>
                <w:rFonts w:ascii="Times New Roman" w:cs="Times New Roman" w:hAnsi="Times New Roman" w:hint="default"/>
                <w:color w:themeColor="text1" w:val="000000"/>
                <w:sz w:val="21"/>
                <w:szCs w:val="21"/>
                <w:highlight w:val="none"/>
                <w:u w:val="none"/>
                <w14:textFill>
                  <w14:solidFill>
                    <w14:schemeClr w14:val="tx1"/>
                  </w14:solidFill>
                </w14:textFill>
              </w:rPr>
            </w:pPr>
            <w:r>
              <w:rPr>
                <w:rFonts w:ascii="Times New Roman" w:cs="Times New Roman" w:hAnsi="Times New Roman" w:hint="default"/>
                <w:color w:themeColor="text1" w:val="000000"/>
                <w:sz w:val="21"/>
                <w:szCs w:val="21"/>
                <w:highlight w:val="none"/>
                <w:u w:val="none"/>
                <w:lang w:bidi="ar"/>
                <w14:textFill>
                  <w14:solidFill>
                    <w14:schemeClr w14:val="tx1"/>
                  </w14:solidFill>
                </w14:textFill>
              </w:rPr>
              <w:t>mg/L</w:t>
            </w:r>
          </w:p>
        </w:tc>
      </w:tr>
    </w:tbl>
    <w:p w14:paraId="12A0B40A">
      <w:pPr>
        <w:pStyle w:val="3"/>
        <w:rPr>
          <w:rFonts w:ascii="Times New Roman" w:cs="Times New Roman" w:hAnsi="Times New Roman" w:hint="default"/>
          <w:color w:themeColor="text1" w:val="000000"/>
          <w:highlight w:val="none"/>
          <w14:textFill>
            <w14:solidFill>
              <w14:schemeClr w14:val="tx1"/>
            </w14:solidFill>
          </w14:textFill>
        </w:rPr>
      </w:pPr>
      <w:bookmarkStart w:id="70" w:name="_Toc9945"/>
      <w:r>
        <w:rPr>
          <w:rFonts w:ascii="Times New Roman" w:cs="Times New Roman" w:hAnsi="Times New Roman" w:hint="default"/>
          <w:color w:themeColor="text1" w:val="000000"/>
          <w:highlight w:val="none"/>
          <w14:textFill>
            <w14:solidFill>
              <w14:schemeClr w14:val="tx1"/>
            </w14:solidFill>
          </w14:textFill>
        </w:rPr>
        <w:t>废气</w:t>
      </w:r>
      <w:bookmarkEnd w:id="70"/>
    </w:p>
    <w:p w14:paraId="7F4D038F">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本项目执模、么打工序产生的粉尘执行广东省地方标准《大气污染物排放限值》（DB44/27-2001）第二时段颗粒物无组织排放监控浓度限值。</w:t>
      </w:r>
    </w:p>
    <w:p w14:paraId="14B851DD">
      <w:pPr>
        <w:pStyle w:val="227"/>
        <w:rPr>
          <w:rFonts w:ascii="Times New Roman" w:cs="Times New Roman" w:hAnsi="Times New Roman" w:hint="default"/>
          <w:color w:themeColor="text1" w:val="000000"/>
          <w:szCs w:val="24"/>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非甲烷总烃有组织排放执行广东省地方标准《固定污染源挥发性有机物综合排放标准》（DB44/2367-2022）中表1标准限值，</w:t>
      </w:r>
      <w:r>
        <w:rPr>
          <w:rFonts w:ascii="Times New Roman" w:cs="Times New Roman" w:hAnsi="Times New Roman" w:hint="default"/>
          <w:color w:themeColor="text1" w:val="000000"/>
          <w:highlight w:val="none"/>
          <w:u w:val="none"/>
          <w:lang w:eastAsia="zh-CN" w:val="en-US"/>
          <w14:textFill>
            <w14:solidFill>
              <w14:schemeClr w14:val="tx1"/>
            </w14:solidFill>
          </w14:textFill>
        </w:rPr>
        <w:t>厂界外</w:t>
      </w:r>
      <w:r>
        <w:rPr>
          <w:rFonts w:ascii="Times New Roman" w:cs="Times New Roman" w:hAnsi="Times New Roman" w:hint="default"/>
          <w:color w:themeColor="text1" w:val="000000"/>
          <w:highlight w:val="none"/>
          <w:u w:val="none"/>
          <w14:textFill>
            <w14:solidFill>
              <w14:schemeClr w14:val="tx1"/>
            </w14:solidFill>
          </w14:textFill>
        </w:rPr>
        <w:t>无组织</w:t>
      </w:r>
      <w:r>
        <w:rPr>
          <w:rFonts w:ascii="Times New Roman" w:cs="Times New Roman" w:hAnsi="Times New Roman" w:hint="default"/>
          <w:color w:themeColor="text1" w:val="000000"/>
          <w:highlight w:val="none"/>
          <w:u w:val="none"/>
          <w:lang w:eastAsia="zh-CN" w:val="en-US"/>
          <w14:textFill>
            <w14:solidFill>
              <w14:schemeClr w14:val="tx1"/>
            </w14:solidFill>
          </w14:textFill>
        </w:rPr>
        <w:t>非甲烷总烃</w:t>
      </w:r>
      <w:r>
        <w:rPr>
          <w:rFonts w:ascii="Times New Roman" w:cs="Times New Roman" w:hAnsi="Times New Roman" w:hint="default"/>
          <w:color w:themeColor="text1" w:val="000000"/>
          <w:highlight w:val="none"/>
          <w:u w:val="none"/>
          <w14:textFill>
            <w14:solidFill>
              <w14:schemeClr w14:val="tx1"/>
            </w14:solidFill>
          </w14:textFill>
        </w:rPr>
        <w:t>排放执行广东省地方标准《大气污染物排放限值》（DB44/27-2001）第二时段无组织排放监控浓度限值</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厂区内无组织非甲烷总烃执行</w:t>
      </w:r>
      <w:r>
        <w:rPr>
          <w:rFonts w:ascii="Times New Roman" w:cs="Times New Roman" w:hAnsi="Times New Roman" w:hint="default"/>
          <w:color w:themeColor="text1" w:val="000000"/>
          <w:highlight w:val="none"/>
          <w:u w:val="none"/>
          <w14:textFill>
            <w14:solidFill>
              <w14:schemeClr w14:val="tx1"/>
            </w14:solidFill>
          </w14:textFill>
        </w:rPr>
        <w:t>《固定污染源挥发性有机物综合排放标准》（DB44/2367-2022）表3厂区内VOCs无组织排放限值</w:t>
      </w:r>
      <w:r>
        <w:rPr>
          <w:rFonts w:ascii="Times New Roman" w:cs="Times New Roman" w:hAnsi="Times New Roman" w:hint="default"/>
          <w:color w:themeColor="text1" w:val="000000"/>
          <w:szCs w:val="24"/>
          <w:highlight w:val="none"/>
          <w14:textFill>
            <w14:solidFill>
              <w14:schemeClr w14:val="tx1"/>
            </w14:solidFill>
          </w14:textFill>
        </w:rPr>
        <w:t>。</w:t>
      </w:r>
    </w:p>
    <w:p w14:paraId="028BA7A8">
      <w:pPr>
        <w:pStyle w:val="73"/>
        <w:ind w:firstLine="36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表6.2-1本项目大气污染物排放标准</w:t>
      </w:r>
    </w:p>
    <w:tbl>
      <w:tblPr>
        <w:tblStyle w:val="38"/>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293"/>
        <w:gridCol w:w="1110"/>
        <w:gridCol w:w="1026"/>
        <w:gridCol w:w="1690"/>
        <w:gridCol w:w="1540"/>
        <w:gridCol w:w="1282"/>
        <w:gridCol w:w="1687"/>
      </w:tblGrid>
      <w:tr w14:paraId="6BE06D7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683"/>
            <w:vMerge w:val="restart"/>
            <w:vAlign w:val="center"/>
          </w:tcPr>
          <w:p w14:paraId="59D03FC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污染源</w:t>
            </w:r>
          </w:p>
        </w:tc>
        <w:tc>
          <w:tcPr>
            <w:tcW w:type="pct" w:w="588"/>
            <w:vMerge w:val="restart"/>
            <w:vAlign w:val="center"/>
          </w:tcPr>
          <w:p w14:paraId="7F5D627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污染因子</w:t>
            </w:r>
          </w:p>
        </w:tc>
        <w:tc>
          <w:tcPr>
            <w:tcW w:type="pct" w:w="544"/>
            <w:vMerge w:val="restart"/>
            <w:vAlign w:val="center"/>
          </w:tcPr>
          <w:p w14:paraId="4430399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排气筒高度m</w:t>
            </w:r>
          </w:p>
        </w:tc>
        <w:tc>
          <w:tcPr>
            <w:tcW w:type="pct" w:w="1700"/>
            <w:gridSpan w:val="2"/>
            <w:vAlign w:val="center"/>
          </w:tcPr>
          <w:p w14:paraId="67F6DBA7">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有组织</w:t>
            </w:r>
          </w:p>
        </w:tc>
        <w:tc>
          <w:tcPr>
            <w:tcW w:type="pct" w:w="676"/>
            <w:vMerge w:val="restart"/>
            <w:vAlign w:val="center"/>
          </w:tcPr>
          <w:p w14:paraId="685A9BB6">
            <w:pPr>
              <w:pStyle w:val="232"/>
              <w:rPr>
                <w:rFonts w:ascii="Times New Roman" w:cs="Times New Roman" w:hAnsi="Times New Roman" w:hint="default"/>
                <w:color w:themeColor="text1" w:val="000000"/>
                <w:highlight w:val="none"/>
                <w:u w:val="none"/>
                <w:vertAlign w:val="superscript"/>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无组织排放监控浓度限值</w:t>
            </w:r>
          </w:p>
        </w:tc>
        <w:tc>
          <w:tcPr>
            <w:tcW w:type="pct" w:w="807"/>
            <w:vMerge w:val="restart"/>
            <w:vAlign w:val="center"/>
          </w:tcPr>
          <w:p w14:paraId="063D80E5">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执行标准</w:t>
            </w:r>
          </w:p>
        </w:tc>
      </w:tr>
      <w:tr w14:paraId="3A8B5E1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683"/>
            <w:vMerge w:val="continue"/>
            <w:vAlign w:val="center"/>
          </w:tcPr>
          <w:p w14:paraId="7D7171AE">
            <w:pPr>
              <w:pStyle w:val="232"/>
              <w:rPr>
                <w:rFonts w:ascii="Times New Roman" w:cs="Times New Roman" w:hAnsi="Times New Roman" w:hint="default"/>
                <w:color w:themeColor="text1" w:val="000000"/>
                <w:highlight w:val="none"/>
                <w:u w:val="none"/>
                <w14:textFill>
                  <w14:solidFill>
                    <w14:schemeClr w14:val="tx1"/>
                  </w14:solidFill>
                </w14:textFill>
              </w:rPr>
            </w:pPr>
          </w:p>
        </w:tc>
        <w:tc>
          <w:tcPr>
            <w:tcW w:type="pct" w:w="588"/>
            <w:vMerge w:val="continue"/>
            <w:vAlign w:val="center"/>
          </w:tcPr>
          <w:p w14:paraId="5D542884">
            <w:pPr>
              <w:pStyle w:val="232"/>
              <w:rPr>
                <w:rFonts w:ascii="Times New Roman" w:cs="Times New Roman" w:hAnsi="Times New Roman" w:hint="default"/>
                <w:color w:themeColor="text1" w:val="000000"/>
                <w:highlight w:val="none"/>
                <w:u w:val="none"/>
                <w14:textFill>
                  <w14:solidFill>
                    <w14:schemeClr w14:val="tx1"/>
                  </w14:solidFill>
                </w14:textFill>
              </w:rPr>
            </w:pPr>
          </w:p>
        </w:tc>
        <w:tc>
          <w:tcPr>
            <w:tcW w:type="pct" w:w="544"/>
            <w:vMerge w:val="continue"/>
            <w:vAlign w:val="center"/>
          </w:tcPr>
          <w:p w14:paraId="502E253E">
            <w:pPr>
              <w:pStyle w:val="232"/>
              <w:rPr>
                <w:rFonts w:ascii="Times New Roman" w:cs="Times New Roman" w:hAnsi="Times New Roman" w:hint="default"/>
                <w:color w:themeColor="text1" w:val="000000"/>
                <w:highlight w:val="none"/>
                <w:u w:val="none"/>
                <w14:textFill>
                  <w14:solidFill>
                    <w14:schemeClr w14:val="tx1"/>
                  </w14:solidFill>
                </w14:textFill>
              </w:rPr>
            </w:pPr>
          </w:p>
        </w:tc>
        <w:tc>
          <w:tcPr>
            <w:tcW w:type="pct" w:w="889"/>
            <w:vAlign w:val="center"/>
          </w:tcPr>
          <w:p w14:paraId="54C3AE5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最高允许排放浓度</w:t>
            </w:r>
          </w:p>
        </w:tc>
        <w:tc>
          <w:tcPr>
            <w:tcW w:type="pct" w:w="810"/>
            <w:vAlign w:val="center"/>
          </w:tcPr>
          <w:p w14:paraId="4E80B30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排放速率</w:t>
            </w:r>
          </w:p>
        </w:tc>
        <w:tc>
          <w:tcPr>
            <w:tcW w:type="pct" w:w="676"/>
            <w:vMerge w:val="continue"/>
            <w:vAlign w:val="center"/>
          </w:tcPr>
          <w:p w14:paraId="56800CE5">
            <w:pPr>
              <w:pStyle w:val="232"/>
              <w:rPr>
                <w:rFonts w:ascii="Times New Roman" w:cs="Times New Roman" w:hAnsi="Times New Roman" w:hint="default"/>
                <w:color w:themeColor="text1" w:val="000000"/>
                <w:highlight w:val="none"/>
                <w:u w:val="none"/>
                <w14:textFill>
                  <w14:solidFill>
                    <w14:schemeClr w14:val="tx1"/>
                  </w14:solidFill>
                </w14:textFill>
              </w:rPr>
            </w:pPr>
          </w:p>
        </w:tc>
        <w:tc>
          <w:tcPr>
            <w:tcW w:type="pct" w:w="807"/>
            <w:vMerge w:val="continue"/>
            <w:vAlign w:val="center"/>
          </w:tcPr>
          <w:p w14:paraId="6B4A7AA3">
            <w:pPr>
              <w:pStyle w:val="232"/>
              <w:rPr>
                <w:rFonts w:ascii="Times New Roman" w:cs="Times New Roman" w:hAnsi="Times New Roman" w:hint="default"/>
                <w:color w:themeColor="text1" w:val="000000"/>
                <w:highlight w:val="none"/>
                <w:u w:val="none"/>
                <w14:textFill>
                  <w14:solidFill>
                    <w14:schemeClr w14:val="tx1"/>
                  </w14:solidFill>
                </w14:textFill>
              </w:rPr>
            </w:pPr>
          </w:p>
        </w:tc>
      </w:tr>
      <w:tr w14:paraId="6B93E1E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pct" w:w="683"/>
            <w:vMerge w:val="restart"/>
            <w:vAlign w:val="center"/>
          </w:tcPr>
          <w:p w14:paraId="7EA19D0F">
            <w:pPr>
              <w:pStyle w:val="232"/>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倒模、么打工序除腊水擦拭、除腊水清洗</w:t>
            </w:r>
          </w:p>
        </w:tc>
        <w:tc>
          <w:tcPr>
            <w:tcW w:type="pct" w:w="588"/>
            <w:vAlign w:val="center"/>
          </w:tcPr>
          <w:p w14:paraId="4AB32668">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非甲烷总烃</w:t>
            </w:r>
          </w:p>
        </w:tc>
        <w:tc>
          <w:tcPr>
            <w:tcW w:type="pct" w:w="544"/>
            <w:vAlign w:val="center"/>
          </w:tcPr>
          <w:p w14:paraId="41594F31">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40</w:t>
            </w:r>
          </w:p>
        </w:tc>
        <w:tc>
          <w:tcPr>
            <w:tcW w:type="pct" w:w="889"/>
            <w:vAlign w:val="center"/>
          </w:tcPr>
          <w:p w14:paraId="40459A41">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80mg/m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p>
        </w:tc>
        <w:tc>
          <w:tcPr>
            <w:tcW w:type="pct" w:w="810"/>
            <w:vAlign w:val="center"/>
          </w:tcPr>
          <w:p w14:paraId="43CD0FBC">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w:t>
            </w:r>
          </w:p>
        </w:tc>
        <w:tc>
          <w:tcPr>
            <w:tcW w:type="pct" w:w="676"/>
            <w:vAlign w:val="center"/>
          </w:tcPr>
          <w:p w14:paraId="5A8A01BC">
            <w:pPr>
              <w:pStyle w:val="232"/>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w:t>
            </w:r>
          </w:p>
        </w:tc>
        <w:tc>
          <w:tcPr>
            <w:tcW w:type="pct" w:w="807"/>
            <w:vAlign w:val="center"/>
          </w:tcPr>
          <w:p w14:paraId="2718F1BE">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DB44/2367-2022</w:t>
            </w:r>
          </w:p>
        </w:tc>
      </w:tr>
      <w:tr w14:paraId="0AEE9BF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pct" w:w="683"/>
            <w:vMerge w:val="continue"/>
            <w:vAlign w:val="center"/>
          </w:tcPr>
          <w:p w14:paraId="5448F517">
            <w:pPr>
              <w:pStyle w:val="232"/>
              <w:rPr>
                <w:rFonts w:ascii="Times New Roman" w:cs="Times New Roman" w:hAnsi="Times New Roman" w:hint="default"/>
                <w:color w:themeColor="text1" w:val="000000"/>
                <w:highlight w:val="none"/>
                <w:u w:val="none"/>
                <w:lang w:eastAsia="zh-CN" w:val="en-US"/>
                <w14:textFill>
                  <w14:solidFill>
                    <w14:schemeClr w14:val="tx1"/>
                  </w14:solidFill>
                </w14:textFill>
              </w:rPr>
            </w:pPr>
          </w:p>
        </w:tc>
        <w:tc>
          <w:tcPr>
            <w:tcW w:type="pct" w:w="588"/>
            <w:vAlign w:val="center"/>
          </w:tcPr>
          <w:p w14:paraId="2973B93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非甲烷总烃</w:t>
            </w:r>
          </w:p>
        </w:tc>
        <w:tc>
          <w:tcPr>
            <w:tcW w:type="pct" w:w="2244"/>
            <w:gridSpan w:val="3"/>
            <w:vAlign w:val="center"/>
          </w:tcPr>
          <w:p w14:paraId="03236F15">
            <w:pPr>
              <w:pStyle w:val="232"/>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w:t>
            </w:r>
          </w:p>
        </w:tc>
        <w:tc>
          <w:tcPr>
            <w:tcW w:type="pct" w:w="676"/>
            <w:vAlign w:val="center"/>
          </w:tcPr>
          <w:p w14:paraId="1C72F688">
            <w:pPr>
              <w:pStyle w:val="232"/>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w:t>
            </w:r>
            <w:r>
              <w:rPr>
                <w:rFonts w:ascii="Times New Roman" w:cs="Times New Roman" w:hAnsi="Times New Roman" w:hint="default"/>
                <w:color w:themeColor="text1" w:val="000000"/>
                <w:highlight w:val="none"/>
                <w:u w:val="none"/>
                <w14:textFill>
                  <w14:solidFill>
                    <w14:schemeClr w14:val="tx1"/>
                  </w14:solidFill>
                </w14:textFill>
              </w:rPr>
              <w:t>.0mg/m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p>
        </w:tc>
        <w:tc>
          <w:tcPr>
            <w:tcW w:type="pct" w:w="807"/>
            <w:vAlign w:val="center"/>
          </w:tcPr>
          <w:p w14:paraId="74B1BD8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DB44/27-2001</w:t>
            </w:r>
          </w:p>
        </w:tc>
      </w:tr>
      <w:tr w14:paraId="004FE25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3"/>
        </w:trPr>
        <w:tc>
          <w:tcPr>
            <w:tcW w:type="pct" w:w="683"/>
            <w:vAlign w:val="center"/>
          </w:tcPr>
          <w:p w14:paraId="630D7B1D">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倒模、么打、除腊水清洗、</w:t>
            </w:r>
            <w:r>
              <w:rPr>
                <w:rFonts w:ascii="Times New Roman" w:cs="Times New Roman" w:hAnsi="Times New Roman" w:hint="default"/>
                <w:color w:themeColor="text1" w:val="000000"/>
                <w:highlight w:val="none"/>
                <w:u w:val="none"/>
                <w:lang w:val="en-US"/>
                <w14:textFill>
                  <w14:solidFill>
                    <w14:schemeClr w14:val="tx1"/>
                  </w14:solidFill>
                </w14:textFill>
              </w:rPr>
              <w:t>压胶膜、吱蜡、镶石工序</w:t>
            </w:r>
          </w:p>
        </w:tc>
        <w:tc>
          <w:tcPr>
            <w:tcW w:type="pct" w:w="588"/>
            <w:vAlign w:val="center"/>
          </w:tcPr>
          <w:p w14:paraId="4525FB1D">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非甲烷总烃</w:t>
            </w:r>
          </w:p>
        </w:tc>
        <w:tc>
          <w:tcPr>
            <w:tcW w:type="pct" w:w="2921"/>
            <w:gridSpan w:val="4"/>
            <w:vAlign w:val="center"/>
          </w:tcPr>
          <w:p w14:paraId="1C3F72C0">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在厂房外设置监控点：6mg/m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r>
              <w:rPr>
                <w:rFonts w:ascii="Times New Roman" w:cs="Times New Roman" w:hAnsi="Times New Roman" w:hint="default"/>
                <w:color w:themeColor="text1" w:val="000000"/>
                <w:highlight w:val="none"/>
                <w:u w:val="none"/>
                <w14:textFill>
                  <w14:solidFill>
                    <w14:schemeClr w14:val="tx1"/>
                  </w14:solidFill>
                </w14:textFill>
              </w:rPr>
              <w:t>（监控点处1h平均浓度值）；20mg/m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r>
              <w:rPr>
                <w:rFonts w:ascii="Times New Roman" w:cs="Times New Roman" w:hAnsi="Times New Roman" w:hint="default"/>
                <w:color w:themeColor="text1" w:val="000000"/>
                <w:highlight w:val="none"/>
                <w:u w:val="none"/>
                <w14:textFill>
                  <w14:solidFill>
                    <w14:schemeClr w14:val="tx1"/>
                  </w14:solidFill>
                </w14:textFill>
              </w:rPr>
              <w:t>（监控点处任意一次浓度值）</w:t>
            </w:r>
          </w:p>
        </w:tc>
        <w:tc>
          <w:tcPr>
            <w:tcW w:type="pct" w:w="807"/>
            <w:vAlign w:val="center"/>
          </w:tcPr>
          <w:p w14:paraId="0512AEBC">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DB44/2367-2022</w:t>
            </w:r>
          </w:p>
        </w:tc>
      </w:tr>
      <w:tr w14:paraId="2F8893B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trPr>
        <w:tc>
          <w:tcPr>
            <w:tcW w:type="pct" w:w="683"/>
            <w:shd w:color="auto" w:fill="auto" w:val="clear"/>
            <w:vAlign w:val="center"/>
          </w:tcPr>
          <w:p w14:paraId="47192EE4">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执模、</w:t>
            </w:r>
            <w:r>
              <w:rPr>
                <w:rFonts w:ascii="Times New Roman" w:cs="Times New Roman" w:hAnsi="Times New Roman" w:hint="default"/>
                <w:color w:themeColor="text1" w:val="000000"/>
                <w:highlight w:val="none"/>
                <w:u w:val="none"/>
                <w14:textFill>
                  <w14:solidFill>
                    <w14:schemeClr w14:val="tx1"/>
                  </w14:solidFill>
                </w14:textFill>
              </w:rPr>
              <w:t>么打</w:t>
            </w:r>
          </w:p>
        </w:tc>
        <w:tc>
          <w:tcPr>
            <w:tcW w:type="pct" w:w="588"/>
            <w:shd w:color="auto" w:fill="auto" w:val="clear"/>
            <w:vAlign w:val="center"/>
          </w:tcPr>
          <w:p w14:paraId="3F183F81">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颗粒物</w:t>
            </w:r>
          </w:p>
        </w:tc>
        <w:tc>
          <w:tcPr>
            <w:tcW w:type="pct" w:w="544"/>
            <w:shd w:color="auto" w:fill="auto" w:val="clear"/>
            <w:vAlign w:val="center"/>
          </w:tcPr>
          <w:p w14:paraId="28EFDA33">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w:t>
            </w:r>
          </w:p>
        </w:tc>
        <w:tc>
          <w:tcPr>
            <w:tcW w:type="pct" w:w="889"/>
            <w:shd w:color="auto" w:fill="auto" w:val="clear"/>
            <w:vAlign w:val="center"/>
          </w:tcPr>
          <w:p w14:paraId="27EC728F">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w:t>
            </w:r>
          </w:p>
        </w:tc>
        <w:tc>
          <w:tcPr>
            <w:tcW w:type="pct" w:w="810"/>
            <w:shd w:color="auto" w:fill="auto" w:val="clear"/>
            <w:vAlign w:val="center"/>
          </w:tcPr>
          <w:p w14:paraId="0A45E46E">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w:t>
            </w:r>
          </w:p>
        </w:tc>
        <w:tc>
          <w:tcPr>
            <w:tcW w:type="pct" w:w="676"/>
            <w:shd w:color="auto" w:fill="auto" w:val="clear"/>
            <w:vAlign w:val="center"/>
          </w:tcPr>
          <w:p w14:paraId="1B6E3A16">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1.0mg/m</w:t>
            </w:r>
            <w:r>
              <w:rPr>
                <w:rFonts w:ascii="Times New Roman" w:cs="Times New Roman" w:hAnsi="Times New Roman" w:hint="default"/>
                <w:color w:themeColor="text1" w:val="000000"/>
                <w:highlight w:val="none"/>
                <w:u w:val="none"/>
                <w:vertAlign w:val="superscript"/>
                <w14:textFill>
                  <w14:solidFill>
                    <w14:schemeClr w14:val="tx1"/>
                  </w14:solidFill>
                </w14:textFill>
              </w:rPr>
              <w:t>3</w:t>
            </w:r>
          </w:p>
        </w:tc>
        <w:tc>
          <w:tcPr>
            <w:tcW w:type="pct" w:w="807"/>
            <w:shd w:color="auto" w:fill="auto" w:val="clear"/>
            <w:vAlign w:val="center"/>
          </w:tcPr>
          <w:p w14:paraId="6F6D75CE">
            <w:pPr>
              <w:pStyle w:val="232"/>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DB44/27-2001</w:t>
            </w:r>
          </w:p>
        </w:tc>
      </w:tr>
    </w:tbl>
    <w:p w14:paraId="62A2828B">
      <w:pPr>
        <w:pStyle w:val="3"/>
        <w:rPr>
          <w:rFonts w:ascii="Times New Roman" w:cs="Times New Roman" w:hAnsi="Times New Roman" w:hint="default"/>
          <w:color w:themeColor="text1" w:val="000000"/>
          <w:highlight w:val="none"/>
          <w14:textFill>
            <w14:solidFill>
              <w14:schemeClr w14:val="tx1"/>
            </w14:solidFill>
          </w14:textFill>
        </w:rPr>
      </w:pPr>
      <w:bookmarkStart w:id="71" w:name="_Toc28298"/>
      <w:r>
        <w:rPr>
          <w:rFonts w:ascii="Times New Roman" w:cs="Times New Roman" w:hAnsi="Times New Roman" w:hint="default"/>
          <w:color w:themeColor="text1" w:val="000000"/>
          <w:highlight w:val="none"/>
          <w14:textFill>
            <w14:solidFill>
              <w14:schemeClr w14:val="tx1"/>
            </w14:solidFill>
          </w14:textFill>
        </w:rPr>
        <w:t>噪声</w:t>
      </w:r>
      <w:bookmarkEnd w:id="71"/>
    </w:p>
    <w:p w14:paraId="7E6AF774">
      <w:pPr>
        <w:ind w:firstLine="48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营运期</w:t>
      </w:r>
      <w:r>
        <w:rPr>
          <w:rFonts w:ascii="Times New Roman" w:cs="Times New Roman" w:hAnsi="Times New Roman" w:hint="default"/>
          <w:color w:themeColor="text1" w:val="000000"/>
          <w:highlight w:val="none"/>
          <w:u w:val="none"/>
          <w:lang w:eastAsia="zh-CN" w:val="en-US"/>
          <w14:textFill>
            <w14:solidFill>
              <w14:schemeClr w14:val="tx1"/>
            </w14:solidFill>
          </w14:textFill>
        </w:rPr>
        <w:t>本项目厂界四周执行</w:t>
      </w:r>
      <w:r>
        <w:rPr>
          <w:rFonts w:ascii="Times New Roman" w:cs="Times New Roman" w:hAnsi="Times New Roman" w:hint="default"/>
          <w:color w:themeColor="text1" w:val="000000"/>
          <w:highlight w:val="none"/>
          <w:u w:val="none"/>
          <w14:textFill>
            <w14:solidFill>
              <w14:schemeClr w14:val="tx1"/>
            </w14:solidFill>
          </w14:textFill>
        </w:rPr>
        <w:t>《工业企业厂界环境噪声排放标准》（GB12348-2008）2类标准</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园区东、西、北厂界执行《工业企业厂界环境噪声排放标准》（GB12348-2008）2类标准，南厂界执行4类标准，详见</w:t>
      </w:r>
      <w:r>
        <w:rPr>
          <w:rFonts w:ascii="Times New Roman" w:cs="Times New Roman" w:hAnsi="Times New Roman" w:hint="default"/>
          <w:color w:themeColor="text1" w:val="000000"/>
          <w:highlight w:val="none"/>
          <w:u w:val="none"/>
          <w14:textFill>
            <w14:solidFill>
              <w14:schemeClr w14:val="tx1"/>
            </w14:solidFill>
          </w14:textFill>
        </w:rPr>
        <w:fldChar w:fldCharType="begin"/>
      </w:r>
      <w:r>
        <w:rPr>
          <w:rFonts w:ascii="Times New Roman" w:cs="Times New Roman" w:hAnsi="Times New Roman" w:hint="default"/>
          <w:color w:themeColor="text1" w:val="000000"/>
          <w:highlight w:val="none"/>
          <w:u w:val="none"/>
          <w14:textFill>
            <w14:solidFill>
              <w14:schemeClr w14:val="tx1"/>
            </w14:solidFill>
          </w14:textFill>
        </w:rPr>
        <w:instrText xml:space="preserve"> REF _Ref37752324 \h  \* MERGEFORMAT </w:instrText>
      </w:r>
      <w:r>
        <w:rPr>
          <w:rFonts w:ascii="Times New Roman" w:cs="Times New Roman" w:hAnsi="Times New Roman" w:hint="default"/>
          <w:color w:themeColor="text1" w:val="000000"/>
          <w:highlight w:val="none"/>
          <w:u w:val="none"/>
          <w14:textFill>
            <w14:solidFill>
              <w14:schemeClr w14:val="tx1"/>
            </w14:solidFill>
          </w14:textFill>
        </w:rPr>
        <w:fldChar w:fldCharType="separate"/>
      </w:r>
      <w:r>
        <w:rPr>
          <w:rFonts w:ascii="Times New Roman" w:cs="Times New Roman" w:hAnsi="Times New Roman" w:hint="default"/>
          <w:color w:themeColor="text1" w:val="000000"/>
          <w:highlight w:val="none"/>
          <w:u w:val="none"/>
          <w14:textFill>
            <w14:solidFill>
              <w14:schemeClr w14:val="tx1"/>
            </w14:solidFill>
          </w14:textFill>
        </w:rPr>
        <w:t>表</w:t>
      </w:r>
      <w:r>
        <w:rPr>
          <w:rFonts w:ascii="Times New Roman" w:cs="Times New Roman" w:hAnsi="Times New Roman" w:hint="default"/>
          <w:color w:themeColor="text1" w:val="000000"/>
          <w:highlight w:val="none"/>
          <w:u w:val="none"/>
          <w14:textFill>
            <w14:solidFill>
              <w14:schemeClr w14:val="tx1"/>
            </w14:solidFill>
          </w14:textFill>
        </w:rPr>
        <w:fldChar w:fldCharType="end"/>
      </w:r>
      <w:r>
        <w:rPr>
          <w:rFonts w:ascii="Times New Roman" w:cs="Times New Roman" w:hAnsi="Times New Roman" w:hint="default"/>
          <w:color w:themeColor="text1" w:val="000000"/>
          <w:highlight w:val="none"/>
          <w:u w:val="none"/>
          <w:lang w:eastAsia="zh-CN" w:val="en-US"/>
          <w14:textFill>
            <w14:solidFill>
              <w14:schemeClr w14:val="tx1"/>
            </w14:solidFill>
          </w14:textFill>
        </w:rPr>
        <w:t>6.3-1</w:t>
      </w:r>
      <w:r>
        <w:rPr>
          <w:rFonts w:ascii="Times New Roman" w:cs="Times New Roman" w:hAnsi="Times New Roman" w:hint="default"/>
          <w:color w:themeColor="text1" w:val="000000"/>
          <w:highlight w:val="none"/>
          <w:u w:val="none"/>
          <w14:textFill>
            <w14:solidFill>
              <w14:schemeClr w14:val="tx1"/>
            </w14:solidFill>
          </w14:textFill>
        </w:rPr>
        <w:t>。</w:t>
      </w:r>
    </w:p>
    <w:p w14:paraId="3BCF5BC4">
      <w:pPr>
        <w:pStyle w:val="73"/>
        <w:ind w:firstLine="360"/>
        <w:rPr>
          <w:rFonts w:ascii="Times New Roman" w:cs="Times New Roman" w:hAnsi="Times New Roman" w:hint="default"/>
          <w:color w:themeColor="text1" w:val="000000"/>
          <w:highlight w:val="none"/>
          <w14:textFill>
            <w14:solidFill>
              <w14:schemeClr w14:val="tx1"/>
            </w14:solidFill>
          </w14:textFill>
        </w:rPr>
      </w:pPr>
      <w:bookmarkStart w:id="72" w:name="_Ref37752324"/>
      <w:r>
        <w:rPr>
          <w:rFonts w:ascii="Times New Roman" w:cs="Times New Roman" w:hAnsi="Times New Roman" w:hint="default"/>
          <w:color w:themeColor="text1" w:val="000000"/>
          <w:highlight w:val="none"/>
          <w14:textFill>
            <w14:solidFill>
              <w14:schemeClr w14:val="tx1"/>
            </w14:solidFill>
          </w14:textFill>
        </w:rPr>
        <w:t>表</w:t>
      </w:r>
      <w:bookmarkEnd w:id="72"/>
      <w:r>
        <w:rPr>
          <w:rFonts w:ascii="Times New Roman" w:cs="Times New Roman" w:hAnsi="Times New Roman" w:hint="default"/>
          <w:color w:themeColor="text1" w:val="000000"/>
          <w:highlight w:val="none"/>
          <w:lang w:eastAsia="zh-CN" w:val="en-US"/>
          <w14:textFill>
            <w14:solidFill>
              <w14:schemeClr w14:val="tx1"/>
            </w14:solidFill>
          </w14:textFill>
        </w:rPr>
        <w:t>6.3-1</w:t>
      </w:r>
      <w:r>
        <w:rPr>
          <w:rFonts w:ascii="Times New Roman" w:cs="Times New Roman" w:hAnsi="Times New Roman" w:hint="default"/>
          <w:color w:themeColor="text1" w:val="000000"/>
          <w:highlight w:val="none"/>
          <w14:textFill>
            <w14:solidFill>
              <w14:schemeClr w14:val="tx1"/>
            </w14:solidFill>
          </w14:textFill>
        </w:rPr>
        <w:t>项目厂界环境噪声排放标准（单位：dB（A））</w:t>
      </w:r>
    </w:p>
    <w:tbl>
      <w:tblPr>
        <w:tblStyle w:val="144"/>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3210"/>
        <w:gridCol w:w="3208"/>
        <w:gridCol w:w="3210"/>
      </w:tblGrid>
      <w:tr w14:paraId="69A6DEA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67"/>
            <w:vAlign w:val="center"/>
          </w:tcPr>
          <w:p w14:paraId="2EA3210E">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类别</w:t>
            </w:r>
          </w:p>
        </w:tc>
        <w:tc>
          <w:tcPr>
            <w:tcW w:type="pct" w:w="1666"/>
            <w:vAlign w:val="center"/>
          </w:tcPr>
          <w:p w14:paraId="3BFDB640">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昼间</w:t>
            </w:r>
          </w:p>
        </w:tc>
        <w:tc>
          <w:tcPr>
            <w:tcW w:type="pct" w:w="1667"/>
            <w:vAlign w:val="center"/>
          </w:tcPr>
          <w:p w14:paraId="51375E2D">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夜间</w:t>
            </w:r>
          </w:p>
        </w:tc>
      </w:tr>
      <w:tr w14:paraId="07CFB08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67"/>
            <w:vAlign w:val="center"/>
          </w:tcPr>
          <w:p w14:paraId="62D2753C">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2类</w:t>
            </w:r>
          </w:p>
        </w:tc>
        <w:tc>
          <w:tcPr>
            <w:tcW w:type="pct" w:w="1666"/>
            <w:vAlign w:val="center"/>
          </w:tcPr>
          <w:p w14:paraId="57673E77">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60</w:t>
            </w:r>
          </w:p>
        </w:tc>
        <w:tc>
          <w:tcPr>
            <w:tcW w:type="pct" w:w="1667"/>
            <w:vAlign w:val="center"/>
          </w:tcPr>
          <w:p w14:paraId="08A6BB91">
            <w:pPr>
              <w:pStyle w:val="232"/>
              <w:adjustRightInd w:val="0"/>
              <w:snapToGrid w:val="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50</w:t>
            </w:r>
          </w:p>
        </w:tc>
      </w:tr>
      <w:tr w14:paraId="6F24530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40"/>
          <w:jc w:val="center"/>
        </w:trPr>
        <w:tc>
          <w:tcPr>
            <w:tcW w:type="pct" w:w="1667"/>
            <w:vAlign w:val="center"/>
          </w:tcPr>
          <w:p w14:paraId="58484127">
            <w:pPr>
              <w:pStyle w:val="232"/>
              <w:adjustRightInd w:val="0"/>
              <w:snapToGrid w:val="0"/>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4类</w:t>
            </w:r>
          </w:p>
        </w:tc>
        <w:tc>
          <w:tcPr>
            <w:tcW w:type="pct" w:w="1666"/>
            <w:vAlign w:val="center"/>
          </w:tcPr>
          <w:p w14:paraId="6F5A2BDD">
            <w:pPr>
              <w:pStyle w:val="232"/>
              <w:adjustRightInd w:val="0"/>
              <w:snapToGrid w:val="0"/>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70</w:t>
            </w:r>
          </w:p>
        </w:tc>
        <w:tc>
          <w:tcPr>
            <w:tcW w:type="pct" w:w="1667"/>
            <w:vAlign w:val="center"/>
          </w:tcPr>
          <w:p w14:paraId="2289C6F0">
            <w:pPr>
              <w:pStyle w:val="232"/>
              <w:adjustRightInd w:val="0"/>
              <w:snapToGrid w:val="0"/>
              <w:rPr>
                <w:rFonts w:ascii="Times New Roman" w:cs="Times New Roman" w:hAnsi="Times New Roman" w:hint="default"/>
                <w:color w:themeColor="text1" w:val="000000"/>
                <w:highlight w:val="none"/>
                <w:u w:val="none"/>
                <w:lang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55</w:t>
            </w:r>
          </w:p>
        </w:tc>
      </w:tr>
    </w:tbl>
    <w:p w14:paraId="61D412F4">
      <w:pPr>
        <w:pStyle w:val="3"/>
        <w:numPr>
          <w:ilvl w:val="1"/>
          <w:numId w:val="0"/>
        </w:numPr>
        <w:rPr>
          <w:rFonts w:ascii="Times New Roman" w:cs="Times New Roman" w:hAnsi="Times New Roman" w:hint="default"/>
          <w:color w:themeColor="text1" w:val="000000"/>
          <w:highlight w:val="none"/>
          <w14:textFill>
            <w14:solidFill>
              <w14:schemeClr w14:val="tx1"/>
            </w14:solidFill>
          </w14:textFill>
        </w:rPr>
      </w:pPr>
      <w:bookmarkStart w:id="73" w:name="_Toc427"/>
      <w:r>
        <w:rPr>
          <w:rFonts w:ascii="Times New Roman" w:cs="Times New Roman" w:hAnsi="Times New Roman" w:hint="default"/>
          <w:color w:themeColor="text1" w:val="000000"/>
          <w:highlight w:val="none"/>
          <w:lang w:val="en-US"/>
          <w14:textFill>
            <w14:solidFill>
              <w14:schemeClr w14:val="tx1"/>
            </w14:solidFill>
          </w14:textFill>
        </w:rPr>
        <w:t>6.4</w:t>
      </w:r>
      <w:r>
        <w:rPr>
          <w:rFonts w:ascii="Times New Roman" w:cs="Times New Roman" w:hAnsi="Times New Roman" w:hint="default"/>
          <w:color w:themeColor="text1" w:val="000000"/>
          <w:highlight w:val="none"/>
          <w14:textFill>
            <w14:solidFill>
              <w14:schemeClr w14:val="tx1"/>
            </w14:solidFill>
          </w14:textFill>
        </w:rPr>
        <w:t>固体废物</w:t>
      </w:r>
      <w:bookmarkEnd w:id="73"/>
    </w:p>
    <w:p w14:paraId="201ED02E">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固体废物管理遵照《中华人民共和国固体废物污染环境防治法》、《广东省固体废物污染环境防治条例》执行，一般固体废物执行《一般工业固体废弃物贮存和填埋污染控制标准》（GB18599-2020），危险废物执行《危险废物贮存污染控制标准》（GB18597-2023）</w:t>
      </w:r>
      <w:r>
        <w:rPr>
          <w:rFonts w:ascii="Times New Roman" w:cs="Times New Roman" w:hAnsi="Times New Roman" w:hint="default"/>
          <w:color w:themeColor="text1" w:val="000000"/>
          <w:highlight w:val="none"/>
          <w14:textFill>
            <w14:solidFill>
              <w14:schemeClr w14:val="tx1"/>
            </w14:solidFill>
          </w14:textFill>
        </w:rPr>
        <w:t>。</w:t>
      </w:r>
    </w:p>
    <w:p w14:paraId="19BB2BBE">
      <w:pPr>
        <w:pStyle w:val="51"/>
        <w:rPr>
          <w:rFonts w:ascii="Times New Roman" w:cs="Times New Roman" w:hAnsi="Times New Roman" w:hint="default"/>
          <w:color w:themeColor="text1" w:val="000000"/>
          <w:highlight w:val="none"/>
          <w14:textFill>
            <w14:solidFill>
              <w14:schemeClr w14:val="tx1"/>
            </w14:solidFill>
          </w14:textFill>
        </w:rPr>
        <w:sectPr>
          <w:pgSz w:h="16838" w:w="11906"/>
          <w:pgMar w:bottom="1191" w:footer="850" w:gutter="0" w:header="794" w:left="1247" w:right="1247" w:top="1191"/>
          <w:pgBorders>
            <w:top w:space="0" w:sz="0" w:val="none"/>
            <w:left w:space="0" w:sz="0" w:val="none"/>
            <w:bottom w:space="0" w:sz="0" w:val="none"/>
            <w:right w:space="0" w:sz="0" w:val="none"/>
          </w:pgBorders>
          <w:cols w:num="1" w:space="720"/>
          <w:docGrid w:charSpace="0" w:linePitch="326" w:type="lines"/>
        </w:sectPr>
      </w:pPr>
    </w:p>
    <w:p w14:paraId="3F3014DE">
      <w:pPr>
        <w:pStyle w:val="2"/>
        <w:rPr>
          <w:rFonts w:ascii="Times New Roman" w:cs="Times New Roman" w:hAnsi="Times New Roman" w:hint="default"/>
          <w:color w:themeColor="text1" w:val="000000"/>
          <w:highlight w:val="none"/>
          <w14:textFill>
            <w14:solidFill>
              <w14:schemeClr w14:val="tx1"/>
            </w14:solidFill>
          </w14:textFill>
        </w:rPr>
      </w:pPr>
      <w:bookmarkStart w:id="74" w:name="_Toc5593"/>
      <w:r>
        <w:rPr>
          <w:rFonts w:ascii="Times New Roman" w:cs="Times New Roman" w:hAnsi="Times New Roman" w:hint="default"/>
          <w:color w:themeColor="text1" w:val="000000"/>
          <w:highlight w:val="none"/>
          <w14:textFill>
            <w14:solidFill>
              <w14:schemeClr w14:val="tx1"/>
            </w14:solidFill>
          </w14:textFill>
        </w:rPr>
        <w:t>验收监测内容</w:t>
      </w:r>
      <w:bookmarkEnd w:id="74"/>
    </w:p>
    <w:p w14:paraId="66547703">
      <w:pPr>
        <w:pStyle w:val="3"/>
        <w:rPr>
          <w:rFonts w:ascii="Times New Roman" w:cs="Times New Roman" w:hAnsi="Times New Roman" w:hint="default"/>
          <w:color w:themeColor="text1" w:val="000000"/>
          <w:highlight w:val="none"/>
          <w14:textFill>
            <w14:solidFill>
              <w14:schemeClr w14:val="tx1"/>
            </w14:solidFill>
          </w14:textFill>
        </w:rPr>
      </w:pPr>
      <w:bookmarkStart w:id="75" w:name="_Toc3086"/>
      <w:r>
        <w:rPr>
          <w:rFonts w:ascii="Times New Roman" w:cs="Times New Roman" w:hAnsi="Times New Roman" w:hint="default"/>
          <w:color w:themeColor="text1" w:val="000000"/>
          <w:highlight w:val="none"/>
          <w14:textFill>
            <w14:solidFill>
              <w14:schemeClr w14:val="tx1"/>
            </w14:solidFill>
          </w14:textFill>
        </w:rPr>
        <w:t>废水验收监测内容</w:t>
      </w:r>
      <w:bookmarkEnd w:id="75"/>
    </w:p>
    <w:p w14:paraId="3204A18A">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生活污水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生产废水</w:t>
      </w:r>
      <w:r>
        <w:rPr>
          <w:rFonts w:ascii="Times New Roman" w:cs="Times New Roman" w:hAnsi="Times New Roman" w:hint="default"/>
          <w:color w:themeColor="text1" w:val="000000"/>
          <w:highlight w:val="none"/>
          <w:u w:val="none"/>
          <w14:textFill>
            <w14:solidFill>
              <w14:schemeClr w14:val="tx1"/>
            </w14:solidFill>
          </w14:textFill>
        </w:rPr>
        <w:t>经</w:t>
      </w:r>
      <w:r>
        <w:rPr>
          <w:rFonts w:ascii="Times New Roman" w:cs="Times New Roman" w:hAnsi="Times New Roman" w:hint="default"/>
          <w:color w:themeColor="text1" w:val="000000"/>
          <w:highlight w:val="none"/>
          <w:u w:val="none"/>
          <w:lang w:eastAsia="zh-CN" w:val="en-US"/>
          <w14:textFill>
            <w14:solidFill>
              <w14:schemeClr w14:val="tx1"/>
            </w14:solidFill>
          </w14:textFill>
        </w:rPr>
        <w:t>过滤沉淀后排入</w:t>
      </w:r>
      <w:r>
        <w:rPr>
          <w:rFonts w:ascii="Times New Roman" w:cs="Times New Roman" w:hAnsi="Times New Roman" w:hint="default"/>
          <w:color w:themeColor="text1" w:val="000000"/>
          <w:highlight w:val="none"/>
          <w:u w:val="none"/>
          <w14:textFill>
            <w14:solidFill>
              <w14:schemeClr w14:val="tx1"/>
            </w14:solidFill>
          </w14:textFill>
        </w:rPr>
        <w:t>园区污水处理站处理达到广东省《水污染物排放限值》（DB44/26-2001）第二时段三级标准与安乐水质净化厂进水水质标准较严值，通过市政污水管网送安乐水质净化厂处理</w:t>
      </w:r>
      <w:r>
        <w:rPr>
          <w:rFonts w:ascii="Times New Roman" w:cs="Times New Roman" w:hAnsi="Times New Roman" w:hint="default"/>
          <w:color w:themeColor="text1" w:val="000000"/>
          <w:highlight w:val="none"/>
          <w14:textFill>
            <w14:solidFill>
              <w14:schemeClr w14:val="tx1"/>
            </w14:solidFill>
          </w14:textFill>
        </w:rPr>
        <w:t>。</w:t>
      </w:r>
    </w:p>
    <w:p w14:paraId="02E64710">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4"/>
          <w:highlight w:val="none"/>
          <w14:textFill>
            <w14:solidFill>
              <w14:schemeClr w14:val="tx1"/>
            </w14:solidFill>
          </w14:textFill>
        </w:rPr>
        <w:t>在</w:t>
      </w:r>
      <w:r>
        <w:rPr>
          <w:rFonts w:ascii="Times New Roman" w:cs="Times New Roman" w:hAnsi="Times New Roman" w:hint="default"/>
          <w:color w:themeColor="text1" w:val="000000"/>
          <w:szCs w:val="24"/>
          <w:highlight w:val="none"/>
          <w:lang w:eastAsia="zh-CN" w:val="en-US"/>
          <w14:textFill>
            <w14:solidFill>
              <w14:schemeClr w14:val="tx1"/>
            </w14:solidFill>
          </w14:textFill>
        </w:rPr>
        <w:t>项目污水排放口设1个监测点位，园区</w:t>
      </w:r>
      <w:r>
        <w:rPr>
          <w:rFonts w:ascii="Times New Roman" w:cs="Times New Roman" w:hAnsi="Times New Roman" w:hint="default"/>
          <w:color w:themeColor="text1" w:val="000000"/>
          <w:highlight w:val="none"/>
          <w14:textFill>
            <w14:solidFill>
              <w14:schemeClr w14:val="tx1"/>
            </w14:solidFill>
          </w14:textFill>
        </w:rPr>
        <w:t>污水处理设施</w:t>
      </w:r>
      <w:r>
        <w:rPr>
          <w:rFonts w:ascii="Times New Roman" w:cs="Times New Roman" w:hAnsi="Times New Roman" w:hint="default"/>
          <w:color w:themeColor="text1" w:val="000000"/>
          <w:szCs w:val="24"/>
          <w:highlight w:val="none"/>
          <w14:textFill>
            <w14:solidFill>
              <w14:schemeClr w14:val="tx1"/>
            </w14:solidFill>
          </w14:textFill>
        </w:rPr>
        <w:t>出口设1个监测点位</w:t>
      </w:r>
      <w:r>
        <w:rPr>
          <w:rFonts w:ascii="Times New Roman" w:cs="Times New Roman" w:hAnsi="Times New Roman" w:hint="default"/>
          <w:color w:themeColor="text1" w:val="000000"/>
          <w:szCs w:val="24"/>
          <w:highlight w:val="none"/>
          <w:lang w:eastAsia="zh-CN"/>
          <w14:textFill>
            <w14:solidFill>
              <w14:schemeClr w14:val="tx1"/>
            </w14:solidFill>
          </w14:textFill>
        </w:rPr>
        <w:t>，</w:t>
      </w:r>
      <w:r>
        <w:rPr>
          <w:rFonts w:ascii="Times New Roman" w:cs="Times New Roman" w:hAnsi="Times New Roman" w:hint="default"/>
          <w:color w:themeColor="text1" w:val="000000"/>
          <w:szCs w:val="24"/>
          <w:highlight w:val="none"/>
          <w:lang w:eastAsia="zh-CN" w:val="en-US"/>
          <w14:textFill>
            <w14:solidFill>
              <w14:schemeClr w14:val="tx1"/>
            </w14:solidFill>
          </w14:textFill>
        </w:rPr>
        <w:t>生活污水排放口设1个</w:t>
      </w:r>
      <w:r>
        <w:rPr>
          <w:rFonts w:ascii="Times New Roman" w:cs="Times New Roman" w:hAnsi="Times New Roman" w:hint="default"/>
          <w:color w:themeColor="text1" w:val="000000"/>
          <w:szCs w:val="24"/>
          <w:highlight w:val="none"/>
          <w14:textFill>
            <w14:solidFill>
              <w14:schemeClr w14:val="tx1"/>
            </w14:solidFill>
          </w14:textFill>
        </w:rPr>
        <w:t>监测</w:t>
      </w:r>
      <w:r>
        <w:rPr>
          <w:rFonts w:ascii="Times New Roman" w:cs="Times New Roman" w:hAnsi="Times New Roman" w:hint="default"/>
          <w:color w:themeColor="text1" w:val="000000"/>
          <w:szCs w:val="24"/>
          <w:highlight w:val="none"/>
          <w:lang w:eastAsia="zh-CN" w:val="en-US"/>
          <w14:textFill>
            <w14:solidFill>
              <w14:schemeClr w14:val="tx1"/>
            </w14:solidFill>
          </w14:textFill>
        </w:rPr>
        <w:t>点位</w:t>
      </w:r>
      <w:r>
        <w:rPr>
          <w:rFonts w:ascii="Times New Roman" w:cs="Times New Roman" w:hAnsi="Times New Roman" w:hint="default"/>
          <w:color w:themeColor="text1" w:val="000000"/>
          <w:szCs w:val="24"/>
          <w:highlight w:val="none"/>
          <w14:textFill>
            <w14:solidFill>
              <w14:schemeClr w14:val="tx1"/>
            </w14:solidFill>
          </w14:textFill>
        </w:rPr>
        <w:t>。监测项目及监测频次见下表</w:t>
      </w:r>
      <w:r>
        <w:rPr>
          <w:rFonts w:ascii="Times New Roman" w:cs="Times New Roman" w:hAnsi="Times New Roman" w:hint="default"/>
          <w:color w:themeColor="text1" w:val="000000"/>
          <w:highlight w:val="none"/>
          <w14:textFill>
            <w14:solidFill>
              <w14:schemeClr w14:val="tx1"/>
            </w14:solidFill>
          </w14:textFill>
        </w:rPr>
        <w:t>。</w:t>
      </w:r>
    </w:p>
    <w:p w14:paraId="5EC3D37B">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 xml:space="preserve">  废水监测点位、监测项目及频次</w:t>
      </w:r>
    </w:p>
    <w:tbl>
      <w:tblPr>
        <w:tblStyle w:val="38"/>
        <w:tblW w:type="dxa" w:w="897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29"/>
        <w:gridCol w:w="1843"/>
        <w:gridCol w:w="3969"/>
        <w:gridCol w:w="2029"/>
      </w:tblGrid>
      <w:tr w14:paraId="0D87DD1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1CE32417">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编号</w:t>
            </w:r>
          </w:p>
        </w:tc>
        <w:tc>
          <w:tcPr>
            <w:tcW w:type="dxa" w:w="1843"/>
            <w:tcBorders>
              <w:top w:color="auto" w:space="0" w:sz="4" w:val="single"/>
              <w:left w:color="auto" w:space="0" w:sz="4" w:val="single"/>
              <w:bottom w:color="auto" w:space="0" w:sz="4" w:val="single"/>
              <w:right w:color="auto" w:space="0" w:sz="4" w:val="single"/>
            </w:tcBorders>
            <w:vAlign w:val="center"/>
          </w:tcPr>
          <w:p w14:paraId="70CC6409">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监测点位</w:t>
            </w:r>
          </w:p>
        </w:tc>
        <w:tc>
          <w:tcPr>
            <w:tcW w:type="dxa" w:w="3969"/>
            <w:tcBorders>
              <w:top w:color="auto" w:space="0" w:sz="4" w:val="single"/>
              <w:left w:color="auto" w:space="0" w:sz="4" w:val="single"/>
              <w:bottom w:color="auto" w:space="0" w:sz="4" w:val="single"/>
              <w:right w:color="auto" w:space="0" w:sz="4" w:val="single"/>
            </w:tcBorders>
            <w:vAlign w:val="center"/>
          </w:tcPr>
          <w:p w14:paraId="16BC4AAB">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监测项目</w:t>
            </w:r>
          </w:p>
        </w:tc>
        <w:tc>
          <w:tcPr>
            <w:tcW w:type="dxa" w:w="2029"/>
            <w:tcBorders>
              <w:top w:color="auto" w:space="0" w:sz="4" w:val="single"/>
              <w:left w:color="auto" w:space="0" w:sz="4" w:val="single"/>
              <w:bottom w:color="auto" w:space="0" w:sz="4" w:val="single"/>
              <w:right w:color="auto" w:space="0" w:sz="4" w:val="single"/>
            </w:tcBorders>
            <w:vAlign w:val="center"/>
          </w:tcPr>
          <w:p w14:paraId="1B539EB1">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频次</w:t>
            </w:r>
          </w:p>
        </w:tc>
      </w:tr>
      <w:tr w14:paraId="7CB5985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6D3AA72F">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DW001</w:t>
            </w:r>
          </w:p>
        </w:tc>
        <w:tc>
          <w:tcPr>
            <w:tcW w:type="dxa" w:w="1843"/>
            <w:tcBorders>
              <w:top w:color="auto" w:space="0" w:sz="4" w:val="single"/>
              <w:left w:color="auto" w:space="0" w:sz="4" w:val="single"/>
              <w:bottom w:color="auto" w:space="0" w:sz="4" w:val="single"/>
              <w:right w:color="auto" w:space="0" w:sz="4" w:val="single"/>
            </w:tcBorders>
            <w:vAlign w:val="center"/>
          </w:tcPr>
          <w:p w14:paraId="425D0B83">
            <w:pPr>
              <w:pStyle w:val="195"/>
              <w:jc w:val="cente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项目废水排放口</w:t>
            </w:r>
          </w:p>
        </w:tc>
        <w:tc>
          <w:tcPr>
            <w:tcW w:type="dxa" w:w="3969"/>
            <w:tcBorders>
              <w:top w:color="auto" w:space="0" w:sz="4" w:val="single"/>
              <w:left w:color="auto" w:space="0" w:sz="4" w:val="single"/>
              <w:bottom w:color="auto" w:space="0" w:sz="4" w:val="single"/>
              <w:right w:color="auto" w:space="0" w:sz="4" w:val="single"/>
            </w:tcBorders>
            <w:vAlign w:val="center"/>
          </w:tcPr>
          <w:p w14:paraId="63C367D5">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14:textFill>
                  <w14:solidFill>
                    <w14:schemeClr w14:val="tx1"/>
                  </w14:solidFill>
                </w14:textFill>
              </w:rPr>
              <w:t>pH值、</w:t>
            </w:r>
            <w:r>
              <w:rPr>
                <w:rFonts w:ascii="Times New Roman" w:cs="Times New Roman" w:eastAsia="等线" w:hAnsi="Times New Roman" w:hint="default"/>
                <w:color w:themeColor="text1" w:val="000000"/>
                <w:highlight w:val="none"/>
                <w:u w:val="none"/>
                <w14:textFill>
                  <w14:solidFill>
                    <w14:schemeClr w14:val="tx1"/>
                  </w14:solidFill>
                </w14:textFill>
              </w:rPr>
              <w:t>COD</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Cr</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SS、</w:t>
            </w:r>
            <w:r>
              <w:rPr>
                <w:rFonts w:ascii="Times New Roman" w:cs="Times New Roman" w:eastAsia="等线" w:hAnsi="Times New Roman" w:hint="default"/>
                <w:color w:themeColor="text1" w:val="000000"/>
                <w:highlight w:val="none"/>
                <w:u w:val="none"/>
                <w14:textFill>
                  <w14:solidFill>
                    <w14:schemeClr w14:val="tx1"/>
                  </w14:solidFill>
                </w14:textFill>
              </w:rPr>
              <w:t>NH</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3</w:t>
            </w:r>
            <w:r>
              <w:rPr>
                <w:rFonts w:ascii="Times New Roman" w:cs="Times New Roman" w:eastAsia="等线" w:hAnsi="Times New Roman" w:hint="default"/>
                <w:color w:themeColor="text1" w:val="000000"/>
                <w:highlight w:val="none"/>
                <w:u w:val="none"/>
                <w14:textFill>
                  <w14:solidFill>
                    <w14:schemeClr w14:val="tx1"/>
                  </w14:solidFill>
                </w14:textFill>
              </w:rPr>
              <w:t>-N</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hAnsi="Times New Roman" w:hint="default"/>
                <w:color w:themeColor="text1" w:val="000000"/>
                <w:highlight w:val="none"/>
                <w:u w:val="none"/>
                <w:lang w:val="en-US"/>
                <w14:textFill>
                  <w14:solidFill>
                    <w14:schemeClr w14:val="tx1"/>
                  </w14:solidFill>
                </w14:textFill>
              </w:rPr>
              <w:t>总氮、石油类</w:t>
            </w:r>
            <w:r>
              <w:rPr>
                <w:rFonts w:ascii="Times New Roman" w:cs="Times New Roman" w:hAnsi="Times New Roman" w:hint="default"/>
                <w:color w:themeColor="text1" w:val="000000"/>
                <w:highlight w:val="none"/>
                <w:u w:val="none"/>
                <w:lang w:eastAsia="zh-CN" w:val="en-US"/>
                <w14:textFill>
                  <w14:solidFill>
                    <w14:schemeClr w14:val="tx1"/>
                  </w14:solidFill>
                </w14:textFill>
              </w:rPr>
              <w:t>、LAS、总磷</w:t>
            </w:r>
          </w:p>
        </w:tc>
        <w:tc>
          <w:tcPr>
            <w:tcW w:type="dxa" w:w="2029"/>
            <w:tcBorders>
              <w:top w:color="auto" w:space="0" w:sz="4" w:val="single"/>
              <w:left w:color="auto" w:space="0" w:sz="4" w:val="single"/>
              <w:bottom w:color="auto" w:space="0" w:sz="4" w:val="single"/>
              <w:right w:color="auto" w:space="0" w:sz="4" w:val="single"/>
            </w:tcBorders>
            <w:vAlign w:val="center"/>
          </w:tcPr>
          <w:p w14:paraId="3D4CDD22">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w:t>
            </w:r>
          </w:p>
          <w:p w14:paraId="157EB4AE">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每天采样4次</w:t>
            </w:r>
          </w:p>
        </w:tc>
      </w:tr>
      <w:tr w14:paraId="34F5EAE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19"/>
          <w:jc w:val="center"/>
        </w:trPr>
        <w:tc>
          <w:tcPr>
            <w:tcW w:type="dxa" w:w="1129"/>
            <w:tcBorders>
              <w:top w:color="auto" w:space="0" w:sz="4" w:val="single"/>
              <w:left w:color="auto" w:space="0" w:sz="4" w:val="single"/>
              <w:bottom w:color="auto" w:space="0" w:sz="4" w:val="single"/>
              <w:right w:color="auto" w:space="0" w:sz="4" w:val="single"/>
            </w:tcBorders>
            <w:vAlign w:val="center"/>
          </w:tcPr>
          <w:p w14:paraId="766BD1F0">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DW002</w:t>
            </w:r>
          </w:p>
        </w:tc>
        <w:tc>
          <w:tcPr>
            <w:tcW w:type="dxa" w:w="1843"/>
            <w:tcBorders>
              <w:top w:color="auto" w:space="0" w:sz="4" w:val="single"/>
              <w:left w:color="auto" w:space="0" w:sz="4" w:val="single"/>
              <w:bottom w:color="auto" w:space="0" w:sz="4" w:val="single"/>
              <w:right w:color="auto" w:space="0" w:sz="4" w:val="single"/>
            </w:tcBorders>
            <w:vAlign w:val="center"/>
          </w:tcPr>
          <w:p w14:paraId="18E5F7A4">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14:textFill>
                  <w14:solidFill>
                    <w14:schemeClr w14:val="tx1"/>
                  </w14:solidFill>
                </w14:textFill>
              </w:rPr>
              <w:t>污水处理</w:t>
            </w:r>
            <w:r>
              <w:rPr>
                <w:rFonts w:ascii="Times New Roman" w:cs="Times New Roman" w:hAnsi="Times New Roman" w:hint="default"/>
                <w:color w:themeColor="text1" w:val="000000"/>
                <w:highlight w:val="none"/>
                <w:lang w:eastAsia="zh-CN" w:val="en-US"/>
                <w14:textFill>
                  <w14:solidFill>
                    <w14:schemeClr w14:val="tx1"/>
                  </w14:solidFill>
                </w14:textFill>
              </w:rPr>
              <w:t>站</w:t>
            </w:r>
            <w:r>
              <w:rPr>
                <w:rFonts w:ascii="Times New Roman" w:cs="Times New Roman" w:hAnsi="Times New Roman" w:hint="default"/>
                <w:color w:themeColor="text1" w:val="000000"/>
                <w:highlight w:val="none"/>
                <w:u w:val="none"/>
                <w14:textFill>
                  <w14:solidFill>
                    <w14:schemeClr w14:val="tx1"/>
                  </w14:solidFill>
                </w14:textFill>
              </w:rPr>
              <w:t>排放口</w:t>
            </w:r>
          </w:p>
        </w:tc>
        <w:tc>
          <w:tcPr>
            <w:tcW w:type="dxa" w:w="3969"/>
            <w:tcBorders>
              <w:top w:color="auto" w:space="0" w:sz="4" w:val="single"/>
              <w:left w:color="auto" w:space="0" w:sz="4" w:val="single"/>
              <w:bottom w:color="auto" w:space="0" w:sz="4" w:val="single"/>
              <w:right w:color="auto" w:space="0" w:sz="4" w:val="single"/>
            </w:tcBorders>
            <w:vAlign w:val="center"/>
          </w:tcPr>
          <w:p w14:paraId="3A8377A1">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14:textFill>
                  <w14:solidFill>
                    <w14:schemeClr w14:val="tx1"/>
                  </w14:solidFill>
                </w14:textFill>
              </w:rPr>
              <w:t>pH值、</w:t>
            </w:r>
            <w:r>
              <w:rPr>
                <w:rFonts w:ascii="Times New Roman" w:cs="Times New Roman" w:eastAsia="等线" w:hAnsi="Times New Roman" w:hint="default"/>
                <w:color w:themeColor="text1" w:val="000000"/>
                <w:highlight w:val="none"/>
                <w:u w:val="none"/>
                <w14:textFill>
                  <w14:solidFill>
                    <w14:schemeClr w14:val="tx1"/>
                  </w14:solidFill>
                </w14:textFill>
              </w:rPr>
              <w:t>COD</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Cr</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SS、</w:t>
            </w:r>
            <w:r>
              <w:rPr>
                <w:rFonts w:ascii="Times New Roman" w:cs="Times New Roman" w:eastAsia="等线" w:hAnsi="Times New Roman" w:hint="default"/>
                <w:color w:themeColor="text1" w:val="000000"/>
                <w:highlight w:val="none"/>
                <w:u w:val="none"/>
                <w14:textFill>
                  <w14:solidFill>
                    <w14:schemeClr w14:val="tx1"/>
                  </w14:solidFill>
                </w14:textFill>
              </w:rPr>
              <w:t>NH</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3</w:t>
            </w:r>
            <w:r>
              <w:rPr>
                <w:rFonts w:ascii="Times New Roman" w:cs="Times New Roman" w:eastAsia="等线" w:hAnsi="Times New Roman" w:hint="default"/>
                <w:color w:themeColor="text1" w:val="000000"/>
                <w:highlight w:val="none"/>
                <w:u w:val="none"/>
                <w14:textFill>
                  <w14:solidFill>
                    <w14:schemeClr w14:val="tx1"/>
                  </w14:solidFill>
                </w14:textFill>
              </w:rPr>
              <w:t>-N</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hAnsi="Times New Roman" w:hint="default"/>
                <w:color w:themeColor="text1" w:val="000000"/>
                <w:highlight w:val="none"/>
                <w:u w:val="none"/>
                <w:lang w:val="en-US"/>
                <w14:textFill>
                  <w14:solidFill>
                    <w14:schemeClr w14:val="tx1"/>
                  </w14:solidFill>
                </w14:textFill>
              </w:rPr>
              <w:t>总氮、石油类</w:t>
            </w:r>
            <w:r>
              <w:rPr>
                <w:rFonts w:ascii="Times New Roman" w:cs="Times New Roman" w:hAnsi="Times New Roman" w:hint="default"/>
                <w:color w:themeColor="text1" w:val="000000"/>
                <w:highlight w:val="none"/>
                <w:u w:val="none"/>
                <w:lang w:eastAsia="zh-CN" w:val="en-US"/>
                <w14:textFill>
                  <w14:solidFill>
                    <w14:schemeClr w14:val="tx1"/>
                  </w14:solidFill>
                </w14:textFill>
              </w:rPr>
              <w:t>、LAS、总磷</w:t>
            </w:r>
          </w:p>
        </w:tc>
        <w:tc>
          <w:tcPr>
            <w:tcW w:type="dxa" w:w="2029"/>
            <w:tcBorders>
              <w:top w:color="auto" w:space="0" w:sz="4" w:val="single"/>
              <w:left w:color="auto" w:space="0" w:sz="4" w:val="single"/>
              <w:bottom w:color="auto" w:space="0" w:sz="4" w:val="single"/>
              <w:right w:color="auto" w:space="0" w:sz="4" w:val="single"/>
            </w:tcBorders>
            <w:vAlign w:val="center"/>
          </w:tcPr>
          <w:p w14:paraId="0C6A1395">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w:t>
            </w:r>
          </w:p>
          <w:p w14:paraId="53F1DB9D">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每天采样4次</w:t>
            </w:r>
          </w:p>
        </w:tc>
      </w:tr>
      <w:tr w14:paraId="76BC669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19"/>
          <w:jc w:val="center"/>
        </w:trPr>
        <w:tc>
          <w:tcPr>
            <w:tcW w:type="dxa" w:w="1129"/>
            <w:tcBorders>
              <w:top w:color="auto" w:space="0" w:sz="4" w:val="single"/>
              <w:left w:color="auto" w:space="0" w:sz="4" w:val="single"/>
              <w:bottom w:color="auto" w:space="0" w:sz="4" w:val="single"/>
              <w:right w:color="auto" w:space="0" w:sz="4" w:val="single"/>
            </w:tcBorders>
            <w:vAlign w:val="center"/>
          </w:tcPr>
          <w:p w14:paraId="3F1E39BA">
            <w:pPr>
              <w:pStyle w:val="195"/>
              <w:jc w:val="cente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DW003</w:t>
            </w:r>
          </w:p>
        </w:tc>
        <w:tc>
          <w:tcPr>
            <w:tcW w:type="dxa" w:w="1843"/>
            <w:tcBorders>
              <w:top w:color="auto" w:space="0" w:sz="4" w:val="single"/>
              <w:left w:color="auto" w:space="0" w:sz="4" w:val="single"/>
              <w:bottom w:color="auto" w:space="0" w:sz="4" w:val="single"/>
              <w:right w:color="auto" w:space="0" w:sz="4" w:val="single"/>
            </w:tcBorders>
            <w:vAlign w:val="center"/>
          </w:tcPr>
          <w:p w14:paraId="1C45325D">
            <w:pPr>
              <w:pStyle w:val="195"/>
              <w:jc w:val="cente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生活污水</w:t>
            </w:r>
            <w:r>
              <w:rPr>
                <w:rFonts w:ascii="Times New Roman" w:cs="Times New Roman" w:hAnsi="Times New Roman" w:hint="default"/>
                <w:color w:themeColor="text1" w:val="000000"/>
                <w:highlight w:val="none"/>
                <w:u w:val="none"/>
                <w14:textFill>
                  <w14:solidFill>
                    <w14:schemeClr w14:val="tx1"/>
                  </w14:solidFill>
                </w14:textFill>
              </w:rPr>
              <w:t>排放口</w:t>
            </w:r>
          </w:p>
        </w:tc>
        <w:tc>
          <w:tcPr>
            <w:tcW w:type="dxa" w:w="3969"/>
            <w:tcBorders>
              <w:top w:color="auto" w:space="0" w:sz="4" w:val="single"/>
              <w:left w:color="auto" w:space="0" w:sz="4" w:val="single"/>
              <w:right w:color="auto" w:space="0" w:sz="4" w:val="single"/>
            </w:tcBorders>
            <w:vAlign w:val="center"/>
          </w:tcPr>
          <w:p w14:paraId="4196D1C8">
            <w:pPr>
              <w:pStyle w:val="195"/>
              <w:jc w:val="center"/>
              <w:rPr>
                <w:rFonts w:ascii="Times New Roman" w:cs="Times New Roman" w:hAnsi="Times New Roman" w:hint="default"/>
                <w:color w:themeColor="text1" w:val="000000"/>
                <w:szCs w:val="21"/>
                <w:highlight w:val="none"/>
                <w14:textFill>
                  <w14:solidFill>
                    <w14:schemeClr w14:val="tx1"/>
                  </w14:solidFill>
                </w14:textFill>
              </w:rPr>
            </w:pPr>
            <w:r>
              <w:rPr>
                <w:rFonts w:ascii="Times New Roman" w:cs="Times New Roman" w:hAnsi="Times New Roman" w:hint="default"/>
                <w:color w:themeColor="text1" w:val="000000"/>
                <w:szCs w:val="21"/>
                <w:highlight w:val="none"/>
                <w14:textFill>
                  <w14:solidFill>
                    <w14:schemeClr w14:val="tx1"/>
                  </w14:solidFill>
                </w14:textFill>
              </w:rPr>
              <w:t>pH值、</w:t>
            </w:r>
            <w:r>
              <w:rPr>
                <w:rFonts w:ascii="Times New Roman" w:cs="Times New Roman" w:eastAsia="等线" w:hAnsi="Times New Roman" w:hint="default"/>
                <w:color w:themeColor="text1" w:val="000000"/>
                <w:highlight w:val="none"/>
                <w:u w:val="none"/>
                <w14:textFill>
                  <w14:solidFill>
                    <w14:schemeClr w14:val="tx1"/>
                  </w14:solidFill>
                </w14:textFill>
              </w:rPr>
              <w:t>COD</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Cr</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eastAsia="等线" w:hAnsi="Times New Roman" w:hint="default"/>
                <w:color w:themeColor="text1" w:val="000000"/>
                <w:highlight w:val="none"/>
                <w:u w:val="none"/>
                <w14:textFill>
                  <w14:solidFill>
                    <w14:schemeClr w14:val="tx1"/>
                  </w14:solidFill>
                </w14:textFill>
              </w:rPr>
              <w:t>NH</w:t>
            </w:r>
            <w:r>
              <w:rPr>
                <w:rFonts w:ascii="Times New Roman" w:cs="Times New Roman" w:eastAsia="等线" w:hAnsi="Times New Roman" w:hint="default"/>
                <w:color w:themeColor="text1" w:val="000000"/>
                <w:highlight w:val="none"/>
                <w:u w:val="none"/>
                <w:vertAlign w:val="subscript"/>
                <w14:textFill>
                  <w14:solidFill>
                    <w14:schemeClr w14:val="tx1"/>
                  </w14:solidFill>
                </w14:textFill>
              </w:rPr>
              <w:t>3</w:t>
            </w:r>
            <w:r>
              <w:rPr>
                <w:rFonts w:ascii="Times New Roman" w:cs="Times New Roman" w:eastAsia="等线" w:hAnsi="Times New Roman" w:hint="default"/>
                <w:color w:themeColor="text1" w:val="000000"/>
                <w:highlight w:val="none"/>
                <w:u w:val="none"/>
                <w14:textFill>
                  <w14:solidFill>
                    <w14:schemeClr w14:val="tx1"/>
                  </w14:solidFill>
                </w14:textFill>
              </w:rPr>
              <w:t>-N</w:t>
            </w:r>
            <w:r>
              <w:rPr>
                <w:rFonts w:ascii="Times New Roman" w:cs="Times New Roman" w:hAnsi="Times New Roman" w:hint="default"/>
                <w:color w:themeColor="text1" w:val="000000"/>
                <w:highlight w:val="none"/>
                <w:u w:val="none"/>
                <w14:textFill>
                  <w14:solidFill>
                    <w14:schemeClr w14:val="tx1"/>
                  </w14:solidFill>
                </w14:textFill>
              </w:rPr>
              <w:t>、</w:t>
            </w:r>
            <w:r>
              <w:rPr>
                <w:rFonts w:ascii="Times New Roman" w:cs="Times New Roman" w:eastAsia="等线" w:hAnsi="Times New Roman" w:hint="default"/>
                <w:color w:themeColor="text1" w:val="000000"/>
                <w:highlight w:val="none"/>
                <w:u w:val="none"/>
                <w14:textFill>
                  <w14:solidFill>
                    <w14:schemeClr w14:val="tx1"/>
                  </w14:solidFill>
                </w14:textFill>
              </w:rPr>
              <w:t>TN、TP</w:t>
            </w:r>
            <w:r>
              <w:rPr>
                <w:rFonts w:ascii="Times New Roman" w:cs="Times New Roman" w:eastAsia="等线" w:hAnsi="Times New Roman" w:hint="default"/>
                <w:color w:themeColor="text1" w:val="000000"/>
                <w:highlight w:val="none"/>
                <w:u w:val="none"/>
                <w:lang w:eastAsia="zh-CN"/>
                <w14:textFill>
                  <w14:solidFill>
                    <w14:schemeClr w14:val="tx1"/>
                  </w14:solidFill>
                </w14:textFill>
              </w:rPr>
              <w:t>、</w:t>
            </w:r>
            <w:r>
              <w:rPr>
                <w:rFonts w:ascii="Times New Roman" w:cs="Times New Roman" w:eastAsia="等线" w:hAnsi="Times New Roman" w:hint="default"/>
                <w:color w:themeColor="text1" w:val="000000"/>
                <w:highlight w:val="none"/>
                <w:u w:val="none"/>
                <w:lang w:eastAsia="zh-CN" w:val="en-US"/>
                <w14:textFill>
                  <w14:solidFill>
                    <w14:schemeClr w14:val="tx1"/>
                  </w14:solidFill>
                </w14:textFill>
              </w:rPr>
              <w:t>BOD</w:t>
            </w:r>
            <w:r>
              <w:rPr>
                <w:rFonts w:ascii="Times New Roman" w:cs="Times New Roman" w:eastAsia="等线" w:hAnsi="Times New Roman" w:hint="default"/>
                <w:color w:themeColor="text1" w:val="000000"/>
                <w:highlight w:val="none"/>
                <w:u w:val="none"/>
                <w:vertAlign w:val="subscript"/>
                <w:lang w:eastAsia="zh-CN" w:val="en-US"/>
                <w14:textFill>
                  <w14:solidFill>
                    <w14:schemeClr w14:val="tx1"/>
                  </w14:solidFill>
                </w14:textFill>
              </w:rPr>
              <w:t>5</w:t>
            </w:r>
            <w:r>
              <w:rPr>
                <w:rFonts w:ascii="Times New Roman" w:cs="Times New Roman" w:eastAsia="等线" w:hAnsi="Times New Roman" w:hint="default"/>
                <w:color w:themeColor="text1" w:val="000000"/>
                <w:highlight w:val="none"/>
                <w:u w:val="none"/>
                <w:lang w:eastAsia="zh-CN" w:val="en-US"/>
                <w14:textFill>
                  <w14:solidFill>
                    <w14:schemeClr w14:val="tx1"/>
                  </w14:solidFill>
                </w14:textFill>
              </w:rPr>
              <w:t>、SS</w:t>
            </w:r>
          </w:p>
        </w:tc>
        <w:tc>
          <w:tcPr>
            <w:tcW w:type="dxa" w:w="2029"/>
            <w:tcBorders>
              <w:top w:color="auto" w:space="0" w:sz="4" w:val="single"/>
              <w:left w:color="auto" w:space="0" w:sz="4" w:val="single"/>
              <w:right w:color="auto" w:space="0" w:sz="4" w:val="single"/>
            </w:tcBorders>
            <w:vAlign w:val="center"/>
          </w:tcPr>
          <w:p w14:paraId="5EC530D7">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w:t>
            </w:r>
          </w:p>
          <w:p w14:paraId="1A0F07F8">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每天采样4次</w:t>
            </w:r>
          </w:p>
        </w:tc>
      </w:tr>
    </w:tbl>
    <w:p w14:paraId="4C7BE487">
      <w:pPr>
        <w:pStyle w:val="74"/>
        <w:rPr>
          <w:rFonts w:ascii="Times New Roman" w:cs="Times New Roman" w:hAnsi="Times New Roman" w:hint="default"/>
          <w:color w:themeColor="text1" w:val="000000"/>
          <w:highlight w:val="none"/>
          <w14:textFill>
            <w14:solidFill>
              <w14:schemeClr w14:val="tx1"/>
            </w14:solidFill>
          </w14:textFill>
        </w:rPr>
      </w:pPr>
    </w:p>
    <w:p w14:paraId="1FF76DAD">
      <w:pPr>
        <w:pStyle w:val="3"/>
        <w:rPr>
          <w:rFonts w:ascii="Times New Roman" w:cs="Times New Roman" w:hAnsi="Times New Roman" w:hint="default"/>
          <w:color w:themeColor="text1" w:val="000000"/>
          <w:highlight w:val="none"/>
          <w14:textFill>
            <w14:solidFill>
              <w14:schemeClr w14:val="tx1"/>
            </w14:solidFill>
          </w14:textFill>
        </w:rPr>
      </w:pPr>
      <w:bookmarkStart w:id="76" w:name="_Toc32482"/>
      <w:r>
        <w:rPr>
          <w:rFonts w:ascii="Times New Roman" w:cs="Times New Roman" w:hAnsi="Times New Roman" w:hint="default"/>
          <w:color w:themeColor="text1" w:val="000000"/>
          <w:highlight w:val="none"/>
          <w14:textFill>
            <w14:solidFill>
              <w14:schemeClr w14:val="tx1"/>
            </w14:solidFill>
          </w14:textFill>
        </w:rPr>
        <w:t>废气验收监测内容</w:t>
      </w:r>
      <w:bookmarkEnd w:id="76"/>
    </w:p>
    <w:p w14:paraId="6091AA4B">
      <w:pPr>
        <w:pStyle w:val="4"/>
        <w:rPr>
          <w:rFonts w:ascii="Times New Roman" w:cs="Times New Roman" w:hAnsi="Times New Roman" w:hint="default"/>
          <w:color w:themeColor="text1" w:val="000000"/>
          <w:highlight w:val="none"/>
          <w14:textFill>
            <w14:solidFill>
              <w14:schemeClr w14:val="tx1"/>
            </w14:solidFill>
          </w14:textFill>
        </w:rPr>
      </w:pPr>
      <w:bookmarkStart w:id="77" w:name="_Toc7427"/>
      <w:r>
        <w:rPr>
          <w:rFonts w:ascii="Times New Roman" w:cs="Times New Roman" w:hAnsi="Times New Roman" w:hint="default"/>
          <w:b/>
          <w:color w:themeColor="text1" w:val="000000"/>
          <w:kern w:val="0"/>
          <w:sz w:val="28"/>
          <w:szCs w:val="28"/>
          <w:highlight w:val="none"/>
          <w14:textFill>
            <w14:solidFill>
              <w14:schemeClr w14:val="tx1"/>
            </w14:solidFill>
          </w14:textFill>
        </w:rPr>
        <w:t>有组织废气排放监测</w:t>
      </w:r>
      <w:bookmarkEnd w:id="77"/>
    </w:p>
    <w:p w14:paraId="0E476520">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w:t>
      </w:r>
      <w:r>
        <w:rPr>
          <w:rFonts w:ascii="Times New Roman" w:cs="Times New Roman" w:hAnsi="Times New Roman" w:hint="default"/>
          <w:color w:themeColor="text1" w:val="000000"/>
          <w:highlight w:val="none"/>
          <w:lang w:eastAsia="zh-CN" w:val="en-US"/>
          <w14:textFill>
            <w14:solidFill>
              <w14:schemeClr w14:val="tx1"/>
            </w14:solidFill>
          </w14:textFill>
        </w:rPr>
        <w:t>排气筒有</w:t>
      </w:r>
      <w:r>
        <w:rPr>
          <w:rFonts w:ascii="Times New Roman" w:cs="Times New Roman" w:hAnsi="Times New Roman" w:hint="default"/>
          <w:color w:themeColor="text1" w:val="000000"/>
          <w:highlight w:val="none"/>
          <w:lang w:val="zh-CN"/>
          <w14:textFill>
            <w14:solidFill>
              <w14:schemeClr w14:val="tx1"/>
            </w14:solidFill>
          </w14:textFill>
        </w:rPr>
        <w:t>组织</w:t>
      </w:r>
    </w:p>
    <w:p w14:paraId="334B348D">
      <w:pPr>
        <w:pStyle w:val="5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（1）监测项目</w:t>
      </w:r>
    </w:p>
    <w:p w14:paraId="47D315C2">
      <w:pPr>
        <w:pStyle w:val="53"/>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p>
    <w:p w14:paraId="5979E755">
      <w:pPr>
        <w:pStyle w:val="5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（2）监测布点</w:t>
      </w:r>
    </w:p>
    <w:p w14:paraId="4F69E246">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园区废气排放口DA001/园区废气排放口DA002，有</w:t>
      </w:r>
      <w:r>
        <w:rPr>
          <w:rFonts w:ascii="Times New Roman" w:cs="Times New Roman" w:hAnsi="Times New Roman" w:hint="default"/>
          <w:color w:themeColor="text1" w:val="000000"/>
          <w:highlight w:val="none"/>
          <w14:textFill>
            <w14:solidFill>
              <w14:schemeClr w14:val="tx1"/>
            </w14:solidFill>
          </w14:textFill>
        </w:rPr>
        <w:t>组织监测布点详见下表。</w:t>
      </w:r>
    </w:p>
    <w:p w14:paraId="44700D0F">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（3）采样时间和频率</w:t>
      </w:r>
    </w:p>
    <w:p w14:paraId="11F011AE">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采样监测2天，每天采样3次。</w:t>
      </w:r>
    </w:p>
    <w:p w14:paraId="052E71A5">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t xml:space="preserve">1  </w:t>
      </w:r>
      <w:r>
        <w:rPr>
          <w:rFonts w:ascii="Times New Roman" w:cs="Times New Roman" w:hAnsi="Times New Roman" w:hint="default"/>
          <w:color w:themeColor="text1" w:val="000000"/>
          <w:highlight w:val="none"/>
          <w:lang w:eastAsia="zh-CN" w:val="en-US"/>
          <w14:textFill>
            <w14:solidFill>
              <w14:schemeClr w14:val="tx1"/>
            </w14:solidFill>
          </w14:textFill>
        </w:rPr>
        <w:t>有</w:t>
      </w:r>
      <w:r>
        <w:rPr>
          <w:rFonts w:ascii="Times New Roman" w:cs="Times New Roman" w:hAnsi="Times New Roman" w:hint="default"/>
          <w:color w:themeColor="text1" w:val="000000"/>
          <w:highlight w:val="none"/>
          <w14:textFill>
            <w14:solidFill>
              <w14:schemeClr w14:val="tx1"/>
            </w14:solidFill>
          </w14:textFill>
        </w:rPr>
        <w:t>组织废气监测点位、监测项目及频次一览表</w:t>
      </w:r>
    </w:p>
    <w:tbl>
      <w:tblPr>
        <w:tblStyle w:val="38"/>
        <w:tblW w:type="dxa" w:w="940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332"/>
        <w:gridCol w:w="3341"/>
        <w:gridCol w:w="1985"/>
        <w:gridCol w:w="2744"/>
      </w:tblGrid>
      <w:tr w14:paraId="1F37FAA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332"/>
            <w:tcBorders>
              <w:top w:color="auto" w:space="0" w:sz="4" w:val="single"/>
              <w:left w:color="auto" w:space="0" w:sz="4" w:val="single"/>
              <w:bottom w:color="auto" w:space="0" w:sz="4" w:val="single"/>
              <w:right w:color="auto" w:space="0" w:sz="4" w:val="single"/>
            </w:tcBorders>
            <w:vAlign w:val="center"/>
          </w:tcPr>
          <w:p w14:paraId="36C58B72">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编号</w:t>
            </w:r>
          </w:p>
        </w:tc>
        <w:tc>
          <w:tcPr>
            <w:tcW w:type="dxa" w:w="3341"/>
            <w:tcBorders>
              <w:top w:color="auto" w:space="0" w:sz="4" w:val="single"/>
              <w:left w:color="auto" w:space="0" w:sz="4" w:val="single"/>
              <w:bottom w:color="auto" w:space="0" w:sz="4" w:val="single"/>
              <w:right w:color="auto" w:space="0" w:sz="4" w:val="single"/>
            </w:tcBorders>
            <w:vAlign w:val="center"/>
          </w:tcPr>
          <w:p w14:paraId="22A9ED1E">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监测点位</w:t>
            </w:r>
          </w:p>
        </w:tc>
        <w:tc>
          <w:tcPr>
            <w:tcW w:type="dxa" w:w="1985"/>
            <w:tcBorders>
              <w:top w:color="auto" w:space="0" w:sz="4" w:val="single"/>
              <w:left w:color="auto" w:space="0" w:sz="4" w:val="single"/>
              <w:bottom w:color="auto" w:space="0" w:sz="4" w:val="single"/>
              <w:right w:color="auto" w:space="0" w:sz="4" w:val="single"/>
            </w:tcBorders>
            <w:vAlign w:val="center"/>
          </w:tcPr>
          <w:p w14:paraId="316C8C31">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监测项目</w:t>
            </w:r>
          </w:p>
        </w:tc>
        <w:tc>
          <w:tcPr>
            <w:tcW w:type="dxa" w:w="2744"/>
            <w:tcBorders>
              <w:top w:color="auto" w:space="0" w:sz="4" w:val="single"/>
              <w:left w:color="auto" w:space="0" w:sz="4" w:val="single"/>
              <w:bottom w:color="auto" w:space="0" w:sz="4" w:val="single"/>
              <w:right w:color="auto" w:space="0" w:sz="4" w:val="single"/>
            </w:tcBorders>
            <w:vAlign w:val="center"/>
          </w:tcPr>
          <w:p w14:paraId="68D8B75A">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频次</w:t>
            </w:r>
          </w:p>
        </w:tc>
      </w:tr>
      <w:tr w14:paraId="2AFAB99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332"/>
            <w:tcBorders>
              <w:top w:color="auto" w:space="0" w:sz="4" w:val="single"/>
              <w:left w:color="auto" w:space="0" w:sz="4" w:val="single"/>
              <w:bottom w:color="auto" w:space="0" w:sz="4" w:val="single"/>
              <w:right w:color="auto" w:space="0" w:sz="4" w:val="single"/>
            </w:tcBorders>
            <w:vAlign w:val="center"/>
          </w:tcPr>
          <w:p w14:paraId="1CB7DD44">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DA001</w:t>
            </w:r>
          </w:p>
        </w:tc>
        <w:tc>
          <w:tcPr>
            <w:tcW w:type="dxa" w:w="3341"/>
            <w:tcBorders>
              <w:top w:color="auto" w:space="0" w:sz="4" w:val="single"/>
              <w:left w:color="auto" w:space="0" w:sz="4" w:val="single"/>
              <w:bottom w:color="auto" w:space="0" w:sz="4" w:val="single"/>
              <w:right w:color="auto" w:space="0" w:sz="4" w:val="single"/>
            </w:tcBorders>
            <w:vAlign w:val="center"/>
          </w:tcPr>
          <w:p w14:paraId="7FE272CF">
            <w:pPr>
              <w:pStyle w:val="195"/>
              <w:spacing w:line="240" w:lineRule="auto"/>
              <w:jc w:val="cente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园区废气</w:t>
            </w:r>
            <w:r>
              <w:rPr>
                <w:rFonts w:ascii="Times New Roman" w:cs="Times New Roman" w:hAnsi="Times New Roman" w:hint="default"/>
                <w:color w:themeColor="text1" w:val="000000"/>
                <w:highlight w:val="none"/>
                <w:u w:val="none"/>
                <w14:textFill>
                  <w14:solidFill>
                    <w14:schemeClr w14:val="tx1"/>
                  </w14:solidFill>
                </w14:textFill>
              </w:rPr>
              <w:t>排放口</w:t>
            </w:r>
          </w:p>
        </w:tc>
        <w:tc>
          <w:tcPr>
            <w:tcW w:type="dxa" w:w="1985"/>
            <w:tcBorders>
              <w:top w:color="auto" w:space="0" w:sz="4" w:val="single"/>
              <w:left w:color="auto" w:space="0" w:sz="4" w:val="single"/>
              <w:right w:color="auto" w:space="0" w:sz="4" w:val="single"/>
            </w:tcBorders>
            <w:vAlign w:val="center"/>
          </w:tcPr>
          <w:p w14:paraId="632A2949">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风量</w:t>
            </w:r>
            <w:r>
              <w:rPr>
                <w:rFonts w:ascii="Times New Roman" w:cs="Times New Roman" w:hAnsi="Times New Roman" w:hint="default"/>
                <w:color w:themeColor="text1" w:val="000000"/>
                <w:highlight w:val="none"/>
                <w:lang w:val="en-US"/>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非甲烷总烃</w:t>
            </w:r>
          </w:p>
        </w:tc>
        <w:tc>
          <w:tcPr>
            <w:tcW w:type="dxa" w:w="2744"/>
            <w:tcBorders>
              <w:top w:color="auto" w:space="0" w:sz="4" w:val="single"/>
              <w:left w:color="auto" w:space="0" w:sz="4" w:val="single"/>
              <w:right w:color="auto" w:space="0" w:sz="4" w:val="single"/>
            </w:tcBorders>
            <w:vAlign w:val="center"/>
          </w:tcPr>
          <w:p w14:paraId="16064737">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监测2天、每天采样3次</w:t>
            </w:r>
          </w:p>
        </w:tc>
      </w:tr>
      <w:tr w14:paraId="214E1B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332"/>
            <w:tcBorders>
              <w:top w:color="auto" w:space="0" w:sz="4" w:val="single"/>
              <w:left w:color="auto" w:space="0" w:sz="4" w:val="single"/>
              <w:bottom w:color="auto" w:space="0" w:sz="4" w:val="single"/>
              <w:right w:color="auto" w:space="0" w:sz="4" w:val="single"/>
            </w:tcBorders>
            <w:vAlign w:val="center"/>
          </w:tcPr>
          <w:p w14:paraId="1278526B">
            <w:pPr>
              <w:pStyle w:val="195"/>
              <w:spacing w:line="240" w:lineRule="auto"/>
              <w:jc w:val="center"/>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DA00</w:t>
            </w:r>
            <w:r>
              <w:rPr>
                <w:rFonts w:ascii="Times New Roman" w:cs="Times New Roman" w:hAnsi="Times New Roman" w:hint="default"/>
                <w:color w:themeColor="text1" w:val="000000"/>
                <w:highlight w:val="none"/>
                <w:lang w:eastAsia="zh-CN" w:val="en-US"/>
                <w14:textFill>
                  <w14:solidFill>
                    <w14:schemeClr w14:val="tx1"/>
                  </w14:solidFill>
                </w14:textFill>
              </w:rPr>
              <w:t>2</w:t>
            </w:r>
          </w:p>
        </w:tc>
        <w:tc>
          <w:tcPr>
            <w:tcW w:type="dxa" w:w="3341"/>
            <w:tcBorders>
              <w:top w:color="auto" w:space="0" w:sz="4" w:val="single"/>
              <w:left w:color="auto" w:space="0" w:sz="4" w:val="single"/>
              <w:bottom w:color="auto" w:space="0" w:sz="4" w:val="single"/>
              <w:right w:color="auto" w:space="0" w:sz="4" w:val="single"/>
            </w:tcBorders>
            <w:vAlign w:val="center"/>
          </w:tcPr>
          <w:p w14:paraId="2BCF142C">
            <w:pPr>
              <w:pStyle w:val="195"/>
              <w:spacing w:line="240" w:lineRule="auto"/>
              <w:jc w:val="center"/>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园区废气</w:t>
            </w:r>
            <w:r>
              <w:rPr>
                <w:rFonts w:ascii="Times New Roman" w:cs="Times New Roman" w:hAnsi="Times New Roman" w:hint="default"/>
                <w:color w:themeColor="text1" w:val="000000"/>
                <w:highlight w:val="none"/>
                <w:u w:val="none"/>
                <w14:textFill>
                  <w14:solidFill>
                    <w14:schemeClr w14:val="tx1"/>
                  </w14:solidFill>
                </w14:textFill>
              </w:rPr>
              <w:t>排放口</w:t>
            </w:r>
          </w:p>
        </w:tc>
        <w:tc>
          <w:tcPr>
            <w:tcW w:type="dxa" w:w="1985"/>
            <w:tcBorders>
              <w:top w:color="auto" w:space="0" w:sz="4" w:val="single"/>
              <w:left w:color="auto" w:space="0" w:sz="4" w:val="single"/>
              <w:right w:color="auto" w:space="0" w:sz="4" w:val="single"/>
            </w:tcBorders>
            <w:vAlign w:val="center"/>
          </w:tcPr>
          <w:p w14:paraId="3BEDF19E">
            <w:pPr>
              <w:pStyle w:val="195"/>
              <w:spacing w:line="240" w:lineRule="auto"/>
              <w:jc w:val="center"/>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风量、</w:t>
            </w:r>
            <w:r>
              <w:rPr>
                <w:rFonts w:ascii="Times New Roman" w:cs="Times New Roman" w:hAnsi="Times New Roman" w:hint="default"/>
                <w:color w:themeColor="text1" w:val="000000"/>
                <w:highlight w:val="none"/>
                <w:u w:val="none"/>
                <w14:textFill>
                  <w14:solidFill>
                    <w14:schemeClr w14:val="tx1"/>
                  </w14:solidFill>
                </w14:textFill>
              </w:rPr>
              <w:t>非甲烷总烃</w:t>
            </w:r>
          </w:p>
        </w:tc>
        <w:tc>
          <w:tcPr>
            <w:tcW w:type="dxa" w:w="2744"/>
            <w:tcBorders>
              <w:top w:color="auto" w:space="0" w:sz="4" w:val="single"/>
              <w:left w:color="auto" w:space="0" w:sz="4" w:val="single"/>
              <w:right w:color="auto" w:space="0" w:sz="4" w:val="single"/>
            </w:tcBorders>
            <w:vAlign w:val="center"/>
          </w:tcPr>
          <w:p w14:paraId="0A3F6608">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监测2天、每天采样3次</w:t>
            </w:r>
          </w:p>
        </w:tc>
      </w:tr>
      <w:tr w14:paraId="5450725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9402"/>
            <w:gridSpan w:val="4"/>
            <w:tcBorders>
              <w:top w:color="auto" w:space="0" w:sz="4" w:val="single"/>
              <w:left w:color="auto" w:space="0" w:sz="4" w:val="single"/>
              <w:bottom w:color="auto" w:space="0" w:sz="4" w:val="single"/>
              <w:right w:color="auto" w:space="0" w:sz="4" w:val="single"/>
            </w:tcBorders>
            <w:vAlign w:val="center"/>
          </w:tcPr>
          <w:p w14:paraId="35EC7027">
            <w:pPr>
              <w:pStyle w:val="195"/>
              <w:spacing w:line="240" w:lineRule="auto"/>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注：同步测量排气筒高度。</w:t>
            </w:r>
          </w:p>
        </w:tc>
      </w:tr>
    </w:tbl>
    <w:p w14:paraId="1103DC23">
      <w:pPr>
        <w:pStyle w:val="4"/>
        <w:rPr>
          <w:rFonts w:ascii="Times New Roman" w:cs="Times New Roman" w:hAnsi="Times New Roman" w:hint="default"/>
          <w:color w:themeColor="text1" w:val="000000"/>
          <w:highlight w:val="none"/>
          <w14:textFill>
            <w14:solidFill>
              <w14:schemeClr w14:val="tx1"/>
            </w14:solidFill>
          </w14:textFill>
        </w:rPr>
      </w:pPr>
      <w:bookmarkStart w:id="78" w:name="_Toc14841"/>
      <w:r>
        <w:rPr>
          <w:rFonts w:ascii="Times New Roman" w:cs="Times New Roman" w:hAnsi="Times New Roman" w:hint="default"/>
          <w:color w:themeColor="text1" w:val="000000"/>
          <w:highlight w:val="none"/>
          <w14:textFill>
            <w14:solidFill>
              <w14:schemeClr w14:val="tx1"/>
            </w14:solidFill>
          </w14:textFill>
        </w:rPr>
        <w:t>无组织废气</w:t>
      </w:r>
      <w:bookmarkEnd w:id="78"/>
    </w:p>
    <w:p w14:paraId="4EAB6C7C">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1、厂界无组织</w:t>
      </w:r>
    </w:p>
    <w:p w14:paraId="4D985634">
      <w:pPr>
        <w:pStyle w:val="5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（1）监测项目</w:t>
      </w:r>
    </w:p>
    <w:p w14:paraId="5B7AC803">
      <w:pPr>
        <w:pStyle w:val="53"/>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颗粒物</w:t>
      </w:r>
    </w:p>
    <w:p w14:paraId="00574758">
      <w:pPr>
        <w:pStyle w:val="5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（2）监测布点</w:t>
      </w:r>
    </w:p>
    <w:p w14:paraId="663B78BE">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厂区周边上风向一个点位G1，下风向三个点G2、G3、G4；无组织监测布点详见下表。</w:t>
      </w:r>
    </w:p>
    <w:p w14:paraId="6F02A8A3">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（3）采样时间和频率</w:t>
      </w:r>
    </w:p>
    <w:p w14:paraId="7148B4B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采样监测2天，每天采样3次。</w:t>
      </w:r>
    </w:p>
    <w:p w14:paraId="4AAFF67A">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t>1  无组织废气（厂界）监测点位、监测项目及频次一览表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123"/>
        <w:gridCol w:w="2583"/>
        <w:gridCol w:w="2279"/>
        <w:gridCol w:w="2301"/>
      </w:tblGrid>
      <w:tr w14:paraId="32229A5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tcBorders>
              <w:top w:color="auto" w:space="0" w:sz="4" w:val="single"/>
              <w:left w:color="auto" w:space="0" w:sz="4" w:val="single"/>
              <w:bottom w:color="auto" w:space="0" w:sz="4" w:val="single"/>
              <w:right w:color="auto" w:space="0" w:sz="4" w:val="single"/>
            </w:tcBorders>
            <w:vAlign w:val="center"/>
          </w:tcPr>
          <w:p w14:paraId="6E018A5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监测点编号</w:t>
            </w:r>
          </w:p>
        </w:tc>
        <w:tc>
          <w:tcPr>
            <w:tcW w:type="pct" w:w="1391"/>
            <w:tcBorders>
              <w:top w:color="auto" w:space="0" w:sz="4" w:val="single"/>
              <w:left w:color="auto" w:space="0" w:sz="4" w:val="single"/>
              <w:bottom w:color="auto" w:space="0" w:sz="4" w:val="single"/>
              <w:right w:color="auto" w:space="0" w:sz="4" w:val="single"/>
            </w:tcBorders>
            <w:vAlign w:val="center"/>
          </w:tcPr>
          <w:p w14:paraId="2B5B6D1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监测点位置</w:t>
            </w:r>
          </w:p>
        </w:tc>
        <w:tc>
          <w:tcPr>
            <w:tcW w:type="pct" w:w="1227"/>
            <w:tcBorders>
              <w:top w:color="auto" w:space="0" w:sz="4" w:val="single"/>
              <w:left w:color="auto" w:space="0" w:sz="4" w:val="single"/>
              <w:bottom w:color="auto" w:space="0" w:sz="4" w:val="single"/>
              <w:right w:color="auto" w:space="0" w:sz="4" w:val="single"/>
            </w:tcBorders>
            <w:vAlign w:val="center"/>
          </w:tcPr>
          <w:p w14:paraId="16F5422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监测项目</w:t>
            </w:r>
          </w:p>
        </w:tc>
        <w:tc>
          <w:tcPr>
            <w:tcW w:type="pct" w:w="1239"/>
            <w:tcBorders>
              <w:top w:color="auto" w:space="0" w:sz="4" w:val="single"/>
              <w:left w:color="auto" w:space="0" w:sz="4" w:val="single"/>
              <w:bottom w:color="auto" w:space="0" w:sz="4" w:val="single"/>
              <w:right w:color="auto" w:space="0" w:sz="4" w:val="single"/>
            </w:tcBorders>
            <w:vAlign w:val="center"/>
          </w:tcPr>
          <w:p w14:paraId="0F934D6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监测频次</w:t>
            </w:r>
          </w:p>
        </w:tc>
      </w:tr>
      <w:tr w14:paraId="4EB8ACC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tcBorders>
              <w:top w:color="auto" w:space="0" w:sz="4" w:val="single"/>
              <w:left w:color="auto" w:space="0" w:sz="4" w:val="single"/>
              <w:bottom w:color="auto" w:space="0" w:sz="4" w:val="single"/>
              <w:right w:color="auto" w:space="0" w:sz="4" w:val="single"/>
            </w:tcBorders>
            <w:vAlign w:val="center"/>
          </w:tcPr>
          <w:p w14:paraId="6B78868C">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G1</w:t>
            </w:r>
          </w:p>
        </w:tc>
        <w:tc>
          <w:tcPr>
            <w:tcW w:type="pct" w:w="1391"/>
            <w:tcBorders>
              <w:top w:color="auto" w:space="0" w:sz="4" w:val="single"/>
              <w:left w:color="auto" w:space="0" w:sz="4" w:val="single"/>
              <w:bottom w:color="auto" w:space="0" w:sz="4" w:val="single"/>
              <w:right w:color="auto" w:space="0" w:sz="4" w:val="single"/>
            </w:tcBorders>
            <w:vAlign w:val="center"/>
          </w:tcPr>
          <w:p w14:paraId="2FB527A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厂界上风向</w:t>
            </w:r>
          </w:p>
        </w:tc>
        <w:tc>
          <w:tcPr>
            <w:tcW w:type="pct" w:w="1227"/>
            <w:vMerge w:val="restart"/>
            <w:tcBorders>
              <w:top w:val="nil"/>
              <w:left w:color="auto" w:space="0" w:sz="4" w:val="single"/>
              <w:bottom w:color="auto" w:space="0" w:sz="4" w:val="single"/>
              <w:right w:color="auto" w:space="0" w:sz="4" w:val="single"/>
            </w:tcBorders>
            <w:vAlign w:val="center"/>
          </w:tcPr>
          <w:p w14:paraId="00D8BA82">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颗粒物</w:t>
            </w:r>
          </w:p>
        </w:tc>
        <w:tc>
          <w:tcPr>
            <w:tcW w:type="pct" w:w="1239"/>
            <w:vMerge w:val="restart"/>
            <w:tcBorders>
              <w:top w:val="nil"/>
              <w:left w:color="auto" w:space="0" w:sz="4" w:val="single"/>
              <w:bottom w:color="auto" w:space="0" w:sz="4" w:val="single"/>
              <w:right w:color="auto" w:space="0" w:sz="4" w:val="single"/>
            </w:tcBorders>
            <w:vAlign w:val="center"/>
          </w:tcPr>
          <w:p w14:paraId="7FB71ED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采样监测2天，每天采样3次</w:t>
            </w:r>
          </w:p>
        </w:tc>
      </w:tr>
      <w:tr w14:paraId="0D071BC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tcBorders>
              <w:top w:color="auto" w:space="0" w:sz="4" w:val="single"/>
              <w:left w:color="auto" w:space="0" w:sz="4" w:val="single"/>
              <w:bottom w:color="auto" w:space="0" w:sz="4" w:val="single"/>
              <w:right w:color="auto" w:space="0" w:sz="4" w:val="single"/>
            </w:tcBorders>
            <w:vAlign w:val="center"/>
          </w:tcPr>
          <w:p w14:paraId="2A5659E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G2</w:t>
            </w:r>
          </w:p>
        </w:tc>
        <w:tc>
          <w:tcPr>
            <w:tcW w:type="pct" w:w="1391"/>
            <w:tcBorders>
              <w:top w:color="auto" w:space="0" w:sz="4" w:val="single"/>
              <w:left w:color="auto" w:space="0" w:sz="4" w:val="single"/>
              <w:bottom w:color="auto" w:space="0" w:sz="4" w:val="single"/>
              <w:right w:color="auto" w:space="0" w:sz="4" w:val="single"/>
            </w:tcBorders>
            <w:vAlign w:val="center"/>
          </w:tcPr>
          <w:p w14:paraId="18A7054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厂界下风向</w:t>
            </w:r>
          </w:p>
        </w:tc>
        <w:tc>
          <w:tcPr>
            <w:tcW w:type="pct" w:w="1227"/>
            <w:vMerge w:val="continue"/>
            <w:tcBorders>
              <w:top w:val="nil"/>
              <w:left w:color="auto" w:space="0" w:sz="4" w:val="single"/>
              <w:bottom w:color="auto" w:space="0" w:sz="4" w:val="single"/>
              <w:right w:color="auto" w:space="0" w:sz="4" w:val="single"/>
            </w:tcBorders>
            <w:vAlign w:val="center"/>
          </w:tcPr>
          <w:p w14:paraId="3605A5F4">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1239"/>
            <w:vMerge w:val="continue"/>
            <w:tcBorders>
              <w:top w:val="nil"/>
              <w:left w:color="auto" w:space="0" w:sz="4" w:val="single"/>
              <w:bottom w:color="auto" w:space="0" w:sz="4" w:val="single"/>
              <w:right w:color="auto" w:space="0" w:sz="4" w:val="single"/>
            </w:tcBorders>
            <w:vAlign w:val="center"/>
          </w:tcPr>
          <w:p w14:paraId="714BFF1E">
            <w:pPr>
              <w:pStyle w:val="74"/>
              <w:rPr>
                <w:rFonts w:ascii="Times New Roman" w:cs="Times New Roman" w:hAnsi="Times New Roman" w:hint="default"/>
                <w:color w:themeColor="text1" w:val="000000"/>
                <w:highlight w:val="none"/>
                <w14:textFill>
                  <w14:solidFill>
                    <w14:schemeClr w14:val="tx1"/>
                  </w14:solidFill>
                </w14:textFill>
              </w:rPr>
            </w:pPr>
          </w:p>
        </w:tc>
      </w:tr>
      <w:tr w14:paraId="7665466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tcBorders>
              <w:top w:color="auto" w:space="0" w:sz="4" w:val="single"/>
              <w:left w:color="auto" w:space="0" w:sz="4" w:val="single"/>
              <w:bottom w:color="auto" w:space="0" w:sz="4" w:val="single"/>
              <w:right w:color="auto" w:space="0" w:sz="4" w:val="single"/>
            </w:tcBorders>
            <w:vAlign w:val="center"/>
          </w:tcPr>
          <w:p w14:paraId="4817AE8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G2</w:t>
            </w:r>
          </w:p>
        </w:tc>
        <w:tc>
          <w:tcPr>
            <w:tcW w:type="pct" w:w="1391"/>
            <w:tcBorders>
              <w:top w:color="auto" w:space="0" w:sz="4" w:val="single"/>
              <w:left w:color="auto" w:space="0" w:sz="4" w:val="single"/>
              <w:bottom w:color="auto" w:space="0" w:sz="4" w:val="single"/>
              <w:right w:color="auto" w:space="0" w:sz="4" w:val="single"/>
            </w:tcBorders>
            <w:vAlign w:val="center"/>
          </w:tcPr>
          <w:p w14:paraId="5F125EA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厂界下风向</w:t>
            </w:r>
          </w:p>
        </w:tc>
        <w:tc>
          <w:tcPr>
            <w:tcW w:type="pct" w:w="1227"/>
            <w:vMerge w:val="continue"/>
            <w:tcBorders>
              <w:top w:val="nil"/>
              <w:left w:color="auto" w:space="0" w:sz="4" w:val="single"/>
              <w:bottom w:color="auto" w:space="0" w:sz="4" w:val="single"/>
              <w:right w:color="auto" w:space="0" w:sz="4" w:val="single"/>
            </w:tcBorders>
            <w:vAlign w:val="center"/>
          </w:tcPr>
          <w:p w14:paraId="18F7869E">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1239"/>
            <w:vMerge w:val="continue"/>
            <w:tcBorders>
              <w:top w:val="nil"/>
              <w:left w:color="auto" w:space="0" w:sz="4" w:val="single"/>
              <w:bottom w:color="auto" w:space="0" w:sz="4" w:val="single"/>
              <w:right w:color="auto" w:space="0" w:sz="4" w:val="single"/>
            </w:tcBorders>
            <w:vAlign w:val="center"/>
          </w:tcPr>
          <w:p w14:paraId="38EF8180">
            <w:pPr>
              <w:pStyle w:val="74"/>
              <w:rPr>
                <w:rFonts w:ascii="Times New Roman" w:cs="Times New Roman" w:hAnsi="Times New Roman" w:hint="default"/>
                <w:color w:themeColor="text1" w:val="000000"/>
                <w:highlight w:val="none"/>
                <w14:textFill>
                  <w14:solidFill>
                    <w14:schemeClr w14:val="tx1"/>
                  </w14:solidFill>
                </w14:textFill>
              </w:rPr>
            </w:pPr>
          </w:p>
        </w:tc>
      </w:tr>
      <w:tr w14:paraId="14D5F36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tcBorders>
              <w:top w:color="auto" w:space="0" w:sz="4" w:val="single"/>
              <w:left w:color="auto" w:space="0" w:sz="4" w:val="single"/>
              <w:bottom w:color="auto" w:space="0" w:sz="4" w:val="single"/>
              <w:right w:color="auto" w:space="0" w:sz="4" w:val="single"/>
            </w:tcBorders>
            <w:vAlign w:val="center"/>
          </w:tcPr>
          <w:p w14:paraId="202330A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G4</w:t>
            </w:r>
          </w:p>
        </w:tc>
        <w:tc>
          <w:tcPr>
            <w:tcW w:type="pct" w:w="1391"/>
            <w:tcBorders>
              <w:top w:color="auto" w:space="0" w:sz="4" w:val="single"/>
              <w:left w:color="auto" w:space="0" w:sz="4" w:val="single"/>
              <w:bottom w:color="auto" w:space="0" w:sz="4" w:val="single"/>
              <w:right w:color="auto" w:space="0" w:sz="4" w:val="single"/>
            </w:tcBorders>
            <w:vAlign w:val="center"/>
          </w:tcPr>
          <w:p w14:paraId="4738A42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厂界下风向</w:t>
            </w:r>
          </w:p>
        </w:tc>
        <w:tc>
          <w:tcPr>
            <w:tcW w:type="pct" w:w="1227"/>
            <w:vMerge w:val="continue"/>
            <w:tcBorders>
              <w:top w:val="nil"/>
              <w:left w:color="auto" w:space="0" w:sz="4" w:val="single"/>
              <w:bottom w:color="auto" w:space="0" w:sz="4" w:val="single"/>
              <w:right w:color="auto" w:space="0" w:sz="4" w:val="single"/>
            </w:tcBorders>
            <w:vAlign w:val="center"/>
          </w:tcPr>
          <w:p w14:paraId="57D84003">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1239"/>
            <w:vMerge w:val="continue"/>
            <w:tcBorders>
              <w:top w:val="nil"/>
              <w:left w:color="auto" w:space="0" w:sz="4" w:val="single"/>
              <w:bottom w:color="auto" w:space="0" w:sz="4" w:val="single"/>
              <w:right w:color="auto" w:space="0" w:sz="4" w:val="single"/>
            </w:tcBorders>
            <w:vAlign w:val="center"/>
          </w:tcPr>
          <w:p w14:paraId="4EF2529A">
            <w:pPr>
              <w:pStyle w:val="74"/>
              <w:rPr>
                <w:rFonts w:ascii="Times New Roman" w:cs="Times New Roman" w:hAnsi="Times New Roman" w:hint="default"/>
                <w:color w:themeColor="text1" w:val="000000"/>
                <w:highlight w:val="none"/>
                <w14:textFill>
                  <w14:solidFill>
                    <w14:schemeClr w14:val="tx1"/>
                  </w14:solidFill>
                </w14:textFill>
              </w:rPr>
            </w:pPr>
          </w:p>
        </w:tc>
      </w:tr>
      <w:tr w14:paraId="4CD420F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5000"/>
            <w:gridSpan w:val="4"/>
            <w:tcBorders>
              <w:top w:color="auto" w:space="0" w:sz="4" w:val="single"/>
              <w:left w:color="auto" w:space="0" w:sz="4" w:val="single"/>
              <w:bottom w:color="auto" w:space="0" w:sz="4" w:val="single"/>
              <w:right w:color="auto" w:space="0" w:sz="4" w:val="single"/>
            </w:tcBorders>
            <w:vAlign w:val="center"/>
          </w:tcPr>
          <w:p w14:paraId="1C1CFD3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注：具体风向以采样当时风向为准</w:t>
            </w:r>
          </w:p>
        </w:tc>
      </w:tr>
    </w:tbl>
    <w:p w14:paraId="292FFC3A">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2、厂内无组织</w:t>
      </w:r>
    </w:p>
    <w:p w14:paraId="3A9D4BF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（1）监测项目</w:t>
      </w:r>
    </w:p>
    <w:p w14:paraId="6867AA06">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p>
    <w:p w14:paraId="26102081">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（2）监测布点</w:t>
      </w:r>
    </w:p>
    <w:p w14:paraId="006D6B35">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厂区内设一个采样监测点G5，作为厂内非甲烷总烃监测点位。</w:t>
      </w:r>
    </w:p>
    <w:p w14:paraId="31E47BFA">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（3）采样时间和频率</w:t>
      </w:r>
    </w:p>
    <w:p w14:paraId="1AF80DAC">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采样监测2天，每天采样3次。</w:t>
      </w:r>
    </w:p>
    <w:p w14:paraId="220A2B5E">
      <w:pPr>
        <w:pStyle w:val="73"/>
        <w:rPr>
          <w:rFonts w:ascii="Times New Roman" w:cs="Times New Roman" w:hAnsi="Times New Roman" w:hint="default"/>
          <w:color w:themeColor="text1" w:val="000000"/>
          <w:szCs w:val="24"/>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7.2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t>2  无组织废气（厂区内）监测点位、监测项目及频次一览表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2123"/>
        <w:gridCol w:w="1941"/>
        <w:gridCol w:w="1742"/>
        <w:gridCol w:w="3480"/>
      </w:tblGrid>
      <w:tr w14:paraId="6492EAA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vAlign w:val="center"/>
          </w:tcPr>
          <w:p w14:paraId="723AC47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监测点编号</w:t>
            </w:r>
          </w:p>
        </w:tc>
        <w:tc>
          <w:tcPr>
            <w:tcW w:type="pct" w:w="1045"/>
            <w:vAlign w:val="center"/>
          </w:tcPr>
          <w:p w14:paraId="373A650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监测点位置</w:t>
            </w:r>
          </w:p>
        </w:tc>
        <w:tc>
          <w:tcPr>
            <w:tcW w:type="pct" w:w="938"/>
            <w:vAlign w:val="center"/>
          </w:tcPr>
          <w:p w14:paraId="5B0D126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监测项目</w:t>
            </w:r>
          </w:p>
        </w:tc>
        <w:tc>
          <w:tcPr>
            <w:tcW w:type="pct" w:w="1874"/>
            <w:vAlign w:val="center"/>
          </w:tcPr>
          <w:p w14:paraId="29ED5E4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监测频次</w:t>
            </w:r>
          </w:p>
        </w:tc>
      </w:tr>
      <w:tr w14:paraId="0C4A533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1143"/>
            <w:vAlign w:val="center"/>
          </w:tcPr>
          <w:p w14:paraId="6620C40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G5</w:t>
            </w:r>
          </w:p>
        </w:tc>
        <w:tc>
          <w:tcPr>
            <w:tcW w:type="pct" w:w="1045"/>
            <w:vAlign w:val="center"/>
          </w:tcPr>
          <w:p w14:paraId="574DB9A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厂区内</w:t>
            </w:r>
          </w:p>
        </w:tc>
        <w:tc>
          <w:tcPr>
            <w:tcW w:type="pct" w:w="938"/>
            <w:vAlign w:val="center"/>
          </w:tcPr>
          <w:p w14:paraId="7491F50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p>
        </w:tc>
        <w:tc>
          <w:tcPr>
            <w:tcW w:type="pct" w:w="1874"/>
            <w:vAlign w:val="center"/>
          </w:tcPr>
          <w:p w14:paraId="57C159C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采样监测2天，每天采样3次</w:t>
            </w:r>
          </w:p>
        </w:tc>
      </w:tr>
    </w:tbl>
    <w:p w14:paraId="6CA4677C">
      <w:pPr>
        <w:pStyle w:val="215"/>
        <w:rPr>
          <w:rFonts w:ascii="Times New Roman" w:cs="Times New Roman" w:hAnsi="Times New Roman" w:hint="default"/>
          <w:color w:themeColor="text1" w:val="000000"/>
          <w:highlight w:val="none"/>
          <w14:textFill>
            <w14:solidFill>
              <w14:schemeClr w14:val="tx1"/>
            </w14:solidFill>
          </w14:textFill>
        </w:rPr>
      </w:pPr>
    </w:p>
    <w:p w14:paraId="28BAE38E">
      <w:pPr>
        <w:pStyle w:val="3"/>
        <w:numPr>
          <w:ilvl w:val="1"/>
          <w:numId w:val="0"/>
        </w:numPr>
        <w:rPr>
          <w:rFonts w:ascii="Times New Roman" w:cs="Times New Roman" w:hAnsi="Times New Roman" w:hint="default"/>
          <w:color w:themeColor="text1" w:val="000000"/>
          <w:highlight w:val="none"/>
          <w14:textFill>
            <w14:solidFill>
              <w14:schemeClr w14:val="tx1"/>
            </w14:solidFill>
          </w14:textFill>
        </w:rPr>
      </w:pPr>
      <w:bookmarkStart w:id="79" w:name="_Toc11132"/>
      <w:r>
        <w:rPr>
          <w:rFonts w:ascii="Times New Roman" w:cs="Times New Roman" w:hAnsi="Times New Roman" w:hint="default"/>
          <w:color w:themeColor="text1" w:val="000000"/>
          <w:highlight w:val="none"/>
          <w:lang w:val="en-US"/>
          <w14:textFill>
            <w14:solidFill>
              <w14:schemeClr w14:val="tx1"/>
            </w14:solidFill>
          </w14:textFill>
        </w:rPr>
        <w:t>7.3</w:t>
      </w:r>
      <w:r>
        <w:rPr>
          <w:rFonts w:ascii="Times New Roman" w:cs="Times New Roman" w:hAnsi="Times New Roman" w:hint="default"/>
          <w:color w:themeColor="text1" w:val="000000"/>
          <w:highlight w:val="none"/>
          <w14:textFill>
            <w14:solidFill>
              <w14:schemeClr w14:val="tx1"/>
            </w14:solidFill>
          </w14:textFill>
        </w:rPr>
        <w:t>噪声验收监测内容</w:t>
      </w:r>
      <w:bookmarkEnd w:id="79"/>
    </w:p>
    <w:p w14:paraId="29B6678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在</w:t>
      </w: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14:textFill>
            <w14:solidFill>
              <w14:schemeClr w14:val="tx1"/>
            </w14:solidFill>
          </w14:textFill>
        </w:rPr>
        <w:t>厂界</w:t>
      </w:r>
      <w:r>
        <w:rPr>
          <w:rFonts w:ascii="Times New Roman" w:cs="Times New Roman" w:hAnsi="Times New Roman" w:hint="default"/>
          <w:color w:themeColor="text1" w:val="000000"/>
          <w:highlight w:val="none"/>
          <w:lang w:eastAsia="zh-CN" w:val="en-US"/>
          <w14:textFill>
            <w14:solidFill>
              <w14:schemeClr w14:val="tx1"/>
            </w14:solidFill>
          </w14:textFill>
        </w:rPr>
        <w:t>及项目厂界共</w:t>
      </w:r>
      <w:r>
        <w:rPr>
          <w:rFonts w:ascii="Times New Roman" w:cs="Times New Roman" w:hAnsi="Times New Roman" w:hint="default"/>
          <w:color w:themeColor="text1" w:val="000000"/>
          <w:highlight w:val="none"/>
          <w14:textFill>
            <w14:solidFill>
              <w14:schemeClr w14:val="tx1"/>
            </w14:solidFill>
          </w14:textFill>
        </w:rPr>
        <w:t>设</w:t>
      </w:r>
      <w:r>
        <w:rPr>
          <w:rFonts w:ascii="Times New Roman" w:cs="Times New Roman" w:hAnsi="Times New Roman" w:hint="default"/>
          <w:color w:themeColor="text1" w:val="000000"/>
          <w:highlight w:val="none"/>
          <w:lang w:eastAsia="zh-CN" w:val="en-US"/>
          <w14:textFill>
            <w14:solidFill>
              <w14:schemeClr w14:val="tx1"/>
            </w14:solidFill>
          </w14:textFill>
        </w:rPr>
        <w:t>9</w:t>
      </w:r>
      <w:r>
        <w:rPr>
          <w:rFonts w:ascii="Times New Roman" w:cs="Times New Roman" w:hAnsi="Times New Roman" w:hint="default"/>
          <w:color w:themeColor="text1" w:val="000000"/>
          <w:highlight w:val="none"/>
          <w14:textFill>
            <w14:solidFill>
              <w14:schemeClr w14:val="tx1"/>
            </w14:solidFill>
          </w14:textFill>
        </w:rPr>
        <w:t>个噪声点：N1</w:t>
      </w:r>
      <w:r>
        <w:rPr>
          <w:rFonts w:ascii="Times New Roman" w:cs="Times New Roman" w:hAnsi="Times New Roman" w:hint="default"/>
          <w:color w:themeColor="text1" w:val="000000"/>
          <w:highlight w:val="none"/>
          <w:lang w:eastAsia="zh-CN" w:val="en-US"/>
          <w14:textFill>
            <w14:solidFill>
              <w14:schemeClr w14:val="tx1"/>
            </w14:solidFill>
          </w14:textFill>
        </w:rPr>
        <w:t>-</w:t>
      </w:r>
      <w:r>
        <w:rPr>
          <w:rFonts w:ascii="Times New Roman" w:cs="Times New Roman" w:hAnsi="Times New Roman" w:hint="default"/>
          <w:color w:themeColor="text1" w:val="000000"/>
          <w:highlight w:val="none"/>
          <w14:textFill>
            <w14:solidFill>
              <w14:schemeClr w14:val="tx1"/>
            </w14:solidFill>
          </w14:textFill>
        </w:rPr>
        <w:t>N</w:t>
      </w:r>
      <w:r>
        <w:rPr>
          <w:rFonts w:ascii="Times New Roman" w:cs="Times New Roman" w:hAnsi="Times New Roman" w:hint="default"/>
          <w:color w:themeColor="text1" w:val="000000"/>
          <w:highlight w:val="none"/>
          <w:lang w:eastAsia="zh-CN" w:val="en-US"/>
          <w14:textFill>
            <w14:solidFill>
              <w14:schemeClr w14:val="tx1"/>
            </w14:solidFill>
          </w14:textFill>
        </w:rPr>
        <w:t>9</w:t>
      </w:r>
      <w:r>
        <w:rPr>
          <w:rFonts w:ascii="Times New Roman" w:cs="Times New Roman" w:hAnsi="Times New Roman" w:hint="default"/>
          <w:color w:themeColor="text1" w:val="000000"/>
          <w:highlight w:val="none"/>
          <w14:textFill>
            <w14:solidFill>
              <w14:schemeClr w14:val="tx1"/>
            </w14:solidFill>
          </w14:textFill>
        </w:rPr>
        <w:t>。具体见下表。</w:t>
      </w:r>
    </w:p>
    <w:p w14:paraId="72C1A15D">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w:t>
      </w:r>
      <w:r>
        <w:rPr>
          <w:rFonts w:ascii="Times New Roman" w:cs="Times New Roman" w:hAnsi="Times New Roman" w:hint="default"/>
          <w:color w:themeColor="text1" w:val="000000"/>
          <w:highlight w:val="none"/>
          <w:lang w:eastAsia="zh-CN" w:val="en-US"/>
          <w14:textFill>
            <w14:solidFill>
              <w14:schemeClr w14:val="tx1"/>
            </w14:solidFill>
          </w14:textFill>
        </w:rPr>
        <w:t>7.3-1</w:t>
      </w:r>
      <w:r>
        <w:rPr>
          <w:rFonts w:ascii="Times New Roman" w:cs="Times New Roman" w:hAnsi="Times New Roman" w:hint="default"/>
          <w:color w:themeColor="text1" w:val="000000"/>
          <w:highlight w:val="none"/>
          <w14:textFill>
            <w14:solidFill>
              <w14:schemeClr w14:val="tx1"/>
            </w14:solidFill>
          </w14:textFill>
        </w:rPr>
        <w:t xml:space="preserve">  噪声监测点一览表</w:t>
      </w:r>
    </w:p>
    <w:tbl>
      <w:tblPr>
        <w:tblStyle w:val="38"/>
        <w:tblW w:type="dxa" w:w="940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29"/>
        <w:gridCol w:w="2788"/>
        <w:gridCol w:w="2353"/>
        <w:gridCol w:w="1383"/>
        <w:gridCol w:w="1749"/>
      </w:tblGrid>
      <w:tr w14:paraId="0B71B65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190749CC">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编号</w:t>
            </w:r>
          </w:p>
        </w:tc>
        <w:tc>
          <w:tcPr>
            <w:tcW w:type="dxa" w:w="2788"/>
            <w:tcBorders>
              <w:top w:color="auto" w:space="0" w:sz="4" w:val="single"/>
              <w:left w:color="auto" w:space="0" w:sz="4" w:val="single"/>
              <w:bottom w:color="auto" w:space="0" w:sz="4" w:val="single"/>
              <w:right w:color="auto" w:space="0" w:sz="4" w:val="single"/>
            </w:tcBorders>
            <w:vAlign w:val="center"/>
          </w:tcPr>
          <w:p w14:paraId="3F1011AE">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监测点位</w:t>
            </w:r>
          </w:p>
        </w:tc>
        <w:tc>
          <w:tcPr>
            <w:tcW w:type="dxa" w:w="2353"/>
            <w:tcBorders>
              <w:top w:color="auto" w:space="0" w:sz="4" w:val="single"/>
              <w:left w:color="auto" w:space="0" w:sz="4" w:val="single"/>
              <w:bottom w:color="auto" w:space="0" w:sz="4" w:val="single"/>
              <w:right w:color="auto" w:space="0" w:sz="4" w:val="single"/>
            </w:tcBorders>
            <w:vAlign w:val="center"/>
          </w:tcPr>
          <w:p w14:paraId="041ECEB9">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方位距离</w:t>
            </w:r>
          </w:p>
        </w:tc>
        <w:tc>
          <w:tcPr>
            <w:tcW w:type="dxa" w:w="1383"/>
            <w:tcBorders>
              <w:top w:color="auto" w:space="0" w:sz="4" w:val="single"/>
              <w:left w:color="auto" w:space="0" w:sz="4" w:val="single"/>
              <w:bottom w:color="auto" w:space="0" w:sz="4" w:val="single"/>
              <w:right w:color="auto" w:space="0" w:sz="4" w:val="single"/>
            </w:tcBorders>
            <w:vAlign w:val="center"/>
          </w:tcPr>
          <w:p w14:paraId="45920FCE">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监测项目</w:t>
            </w:r>
          </w:p>
        </w:tc>
        <w:tc>
          <w:tcPr>
            <w:tcW w:type="dxa" w:w="1749"/>
            <w:tcBorders>
              <w:top w:color="auto" w:space="0" w:sz="4" w:val="single"/>
              <w:left w:color="auto" w:space="0" w:sz="4" w:val="single"/>
              <w:bottom w:color="auto" w:space="0" w:sz="4" w:val="single"/>
              <w:right w:color="auto" w:space="0" w:sz="4" w:val="single"/>
            </w:tcBorders>
            <w:vAlign w:val="center"/>
          </w:tcPr>
          <w:p w14:paraId="25DD0F55">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监测频次</w:t>
            </w:r>
          </w:p>
        </w:tc>
      </w:tr>
      <w:tr w14:paraId="739A323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5AD8D8B8">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N1</w:t>
            </w:r>
          </w:p>
        </w:tc>
        <w:tc>
          <w:tcPr>
            <w:tcW w:type="dxa" w:w="2788"/>
            <w:tcBorders>
              <w:top w:color="auto" w:space="0" w:sz="4" w:val="single"/>
              <w:left w:color="auto" w:space="0" w:sz="4" w:val="single"/>
              <w:bottom w:color="auto" w:space="0" w:sz="4" w:val="single"/>
              <w:right w:color="auto" w:space="0" w:sz="4" w:val="single"/>
            </w:tcBorders>
            <w:vAlign w:val="center"/>
          </w:tcPr>
          <w:p w14:paraId="07280E96">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界东</w:t>
            </w:r>
          </w:p>
        </w:tc>
        <w:tc>
          <w:tcPr>
            <w:tcW w:type="dxa" w:w="2353"/>
            <w:tcBorders>
              <w:top w:color="auto" w:space="0" w:sz="4" w:val="single"/>
              <w:left w:color="auto" w:space="0" w:sz="4" w:val="single"/>
              <w:right w:color="auto" w:space="0" w:sz="4" w:val="single"/>
            </w:tcBorders>
            <w:vAlign w:val="center"/>
          </w:tcPr>
          <w:p w14:paraId="3226D91F">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界东1m</w:t>
            </w:r>
          </w:p>
        </w:tc>
        <w:tc>
          <w:tcPr>
            <w:tcW w:type="dxa" w:w="1383"/>
            <w:vMerge w:val="restart"/>
            <w:tcBorders>
              <w:top w:color="auto" w:space="0" w:sz="4" w:val="single"/>
              <w:left w:color="auto" w:space="0" w:sz="4" w:val="single"/>
              <w:right w:color="auto" w:space="0" w:sz="4" w:val="single"/>
            </w:tcBorders>
            <w:vAlign w:val="center"/>
          </w:tcPr>
          <w:p w14:paraId="7EA4E42B">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等效连续A声级Leq (A)</w:t>
            </w:r>
          </w:p>
        </w:tc>
        <w:tc>
          <w:tcPr>
            <w:tcW w:type="dxa" w:w="1749"/>
            <w:vMerge w:val="restart"/>
            <w:tcBorders>
              <w:top w:color="auto" w:space="0" w:sz="4" w:val="single"/>
              <w:left w:color="auto" w:space="0" w:sz="4" w:val="single"/>
              <w:right w:color="auto" w:space="0" w:sz="4" w:val="single"/>
            </w:tcBorders>
            <w:vAlign w:val="center"/>
          </w:tcPr>
          <w:p w14:paraId="7C5EA5A5">
            <w:pPr>
              <w:pStyle w:val="19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监测2天，每天昼、夜各监测1次</w:t>
            </w:r>
          </w:p>
        </w:tc>
      </w:tr>
      <w:tr w14:paraId="597549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2F8F4CBF">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N2</w:t>
            </w:r>
          </w:p>
        </w:tc>
        <w:tc>
          <w:tcPr>
            <w:tcW w:type="dxa" w:w="2788"/>
            <w:tcBorders>
              <w:top w:color="auto" w:space="0" w:sz="4" w:val="single"/>
              <w:left w:color="auto" w:space="0" w:sz="4" w:val="single"/>
              <w:bottom w:color="auto" w:space="0" w:sz="4" w:val="single"/>
              <w:right w:color="auto" w:space="0" w:sz="4" w:val="single"/>
            </w:tcBorders>
            <w:vAlign w:val="center"/>
          </w:tcPr>
          <w:p w14:paraId="73F93679">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界南</w:t>
            </w:r>
          </w:p>
        </w:tc>
        <w:tc>
          <w:tcPr>
            <w:tcW w:type="dxa" w:w="2353"/>
            <w:tcBorders>
              <w:left w:color="auto" w:space="0" w:sz="4" w:val="single"/>
              <w:right w:color="auto" w:space="0" w:sz="4" w:val="single"/>
            </w:tcBorders>
            <w:vAlign w:val="center"/>
          </w:tcPr>
          <w:p w14:paraId="334DF628">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界南1m</w:t>
            </w:r>
          </w:p>
        </w:tc>
        <w:tc>
          <w:tcPr>
            <w:tcW w:type="dxa" w:w="1383"/>
            <w:vMerge w:val="continue"/>
            <w:tcBorders>
              <w:left w:color="auto" w:space="0" w:sz="4" w:val="single"/>
              <w:right w:color="auto" w:space="0" w:sz="4" w:val="single"/>
            </w:tcBorders>
            <w:vAlign w:val="center"/>
          </w:tcPr>
          <w:p w14:paraId="0EE3C056">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4F896D7B">
            <w:pPr>
              <w:pStyle w:val="195"/>
              <w:rPr>
                <w:rFonts w:ascii="Times New Roman" w:cs="Times New Roman" w:hAnsi="Times New Roman" w:hint="default"/>
                <w:color w:themeColor="text1" w:val="000000"/>
                <w:highlight w:val="none"/>
                <w14:textFill>
                  <w14:solidFill>
                    <w14:schemeClr w14:val="tx1"/>
                  </w14:solidFill>
                </w14:textFill>
              </w:rPr>
            </w:pPr>
          </w:p>
        </w:tc>
      </w:tr>
      <w:tr w14:paraId="10472A0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133CA0A0">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N3</w:t>
            </w:r>
          </w:p>
        </w:tc>
        <w:tc>
          <w:tcPr>
            <w:tcW w:type="dxa" w:w="2788"/>
            <w:tcBorders>
              <w:top w:color="auto" w:space="0" w:sz="4" w:val="single"/>
              <w:left w:color="auto" w:space="0" w:sz="4" w:val="single"/>
              <w:bottom w:color="auto" w:space="0" w:sz="4" w:val="single"/>
              <w:right w:color="auto" w:space="0" w:sz="4" w:val="single"/>
            </w:tcBorders>
            <w:vAlign w:val="center"/>
          </w:tcPr>
          <w:p w14:paraId="6F980A77">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界西</w:t>
            </w:r>
          </w:p>
        </w:tc>
        <w:tc>
          <w:tcPr>
            <w:tcW w:type="dxa" w:w="2353"/>
            <w:tcBorders>
              <w:left w:color="auto" w:space="0" w:sz="4" w:val="single"/>
              <w:right w:color="auto" w:space="0" w:sz="4" w:val="single"/>
            </w:tcBorders>
            <w:vAlign w:val="center"/>
          </w:tcPr>
          <w:p w14:paraId="216D943F">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界西1m</w:t>
            </w:r>
          </w:p>
        </w:tc>
        <w:tc>
          <w:tcPr>
            <w:tcW w:type="dxa" w:w="1383"/>
            <w:vMerge w:val="continue"/>
            <w:tcBorders>
              <w:left w:color="auto" w:space="0" w:sz="4" w:val="single"/>
              <w:right w:color="auto" w:space="0" w:sz="4" w:val="single"/>
            </w:tcBorders>
            <w:vAlign w:val="center"/>
          </w:tcPr>
          <w:p w14:paraId="7FF708FA">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11BEA68C">
            <w:pPr>
              <w:pStyle w:val="195"/>
              <w:rPr>
                <w:rFonts w:ascii="Times New Roman" w:cs="Times New Roman" w:hAnsi="Times New Roman" w:hint="default"/>
                <w:color w:themeColor="text1" w:val="000000"/>
                <w:highlight w:val="none"/>
                <w14:textFill>
                  <w14:solidFill>
                    <w14:schemeClr w14:val="tx1"/>
                  </w14:solidFill>
                </w14:textFill>
              </w:rPr>
            </w:pPr>
          </w:p>
        </w:tc>
      </w:tr>
      <w:tr w14:paraId="44F3FE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3A0AB830">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N4</w:t>
            </w:r>
          </w:p>
        </w:tc>
        <w:tc>
          <w:tcPr>
            <w:tcW w:type="dxa" w:w="2788"/>
            <w:tcBorders>
              <w:top w:color="auto" w:space="0" w:sz="4" w:val="single"/>
              <w:left w:color="auto" w:space="0" w:sz="4" w:val="single"/>
              <w:bottom w:color="auto" w:space="0" w:sz="4" w:val="single"/>
              <w:right w:color="auto" w:space="0" w:sz="4" w:val="single"/>
            </w:tcBorders>
            <w:vAlign w:val="center"/>
          </w:tcPr>
          <w:p w14:paraId="58B9E21E">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w:t>
            </w:r>
            <w:r>
              <w:rPr>
                <w:rFonts w:ascii="Times New Roman" w:cs="Times New Roman" w:hAnsi="Times New Roman" w:hint="default"/>
                <w:color w:themeColor="text1" w:val="000000"/>
                <w:highlight w:val="none"/>
                <w:lang w:eastAsia="zh-CN" w:val="en-US"/>
                <w14:textFill>
                  <w14:solidFill>
                    <w14:schemeClr w14:val="tx1"/>
                  </w14:solidFill>
                </w14:textFill>
              </w:rPr>
              <w:t>西</w:t>
            </w:r>
            <w:r>
              <w:rPr>
                <w:rFonts w:ascii="Times New Roman" w:cs="Times New Roman" w:hAnsi="Times New Roman" w:hint="default"/>
                <w:color w:themeColor="text1" w:val="000000"/>
                <w:highlight w:val="none"/>
                <w14:textFill>
                  <w14:solidFill>
                    <w14:schemeClr w14:val="tx1"/>
                  </w14:solidFill>
                </w14:textFill>
              </w:rPr>
              <w:t>北</w:t>
            </w:r>
          </w:p>
        </w:tc>
        <w:tc>
          <w:tcPr>
            <w:tcW w:type="dxa" w:w="2353"/>
            <w:tcBorders>
              <w:left w:color="auto" w:space="0" w:sz="4" w:val="single"/>
              <w:right w:color="auto" w:space="0" w:sz="4" w:val="single"/>
            </w:tcBorders>
            <w:vAlign w:val="center"/>
          </w:tcPr>
          <w:p w14:paraId="4C188739">
            <w:pPr>
              <w:pStyle w:val="195"/>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w:t>
            </w:r>
            <w:r>
              <w:rPr>
                <w:rFonts w:ascii="Times New Roman" w:cs="Times New Roman" w:hAnsi="Times New Roman" w:hint="default"/>
                <w:color w:themeColor="text1" w:val="000000"/>
                <w:highlight w:val="none"/>
                <w:lang w:eastAsia="zh-CN" w:val="en-US"/>
                <w14:textFill>
                  <w14:solidFill>
                    <w14:schemeClr w14:val="tx1"/>
                  </w14:solidFill>
                </w14:textFill>
              </w:rPr>
              <w:t>西</w:t>
            </w:r>
            <w:r>
              <w:rPr>
                <w:rFonts w:ascii="Times New Roman" w:cs="Times New Roman" w:hAnsi="Times New Roman" w:hint="default"/>
                <w:color w:themeColor="text1" w:val="000000"/>
                <w:highlight w:val="none"/>
                <w14:textFill>
                  <w14:solidFill>
                    <w14:schemeClr w14:val="tx1"/>
                  </w14:solidFill>
                </w14:textFill>
              </w:rPr>
              <w:t>北1m</w:t>
            </w:r>
          </w:p>
        </w:tc>
        <w:tc>
          <w:tcPr>
            <w:tcW w:type="dxa" w:w="1383"/>
            <w:vMerge w:val="continue"/>
            <w:tcBorders>
              <w:left w:color="auto" w:space="0" w:sz="4" w:val="single"/>
              <w:right w:color="auto" w:space="0" w:sz="4" w:val="single"/>
            </w:tcBorders>
            <w:vAlign w:val="center"/>
          </w:tcPr>
          <w:p w14:paraId="3F56D626">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676B9DB7">
            <w:pPr>
              <w:pStyle w:val="195"/>
              <w:rPr>
                <w:rFonts w:ascii="Times New Roman" w:cs="Times New Roman" w:hAnsi="Times New Roman" w:hint="default"/>
                <w:color w:themeColor="text1" w:val="000000"/>
                <w:highlight w:val="none"/>
                <w14:textFill>
                  <w14:solidFill>
                    <w14:schemeClr w14:val="tx1"/>
                  </w14:solidFill>
                </w14:textFill>
              </w:rPr>
            </w:pPr>
          </w:p>
        </w:tc>
      </w:tr>
      <w:tr w14:paraId="655E80A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668F1D06">
            <w:pPr>
              <w:pStyle w:val="195"/>
              <w:jc w:val="cente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N5</w:t>
            </w:r>
          </w:p>
        </w:tc>
        <w:tc>
          <w:tcPr>
            <w:tcW w:type="dxa" w:w="2788"/>
            <w:tcBorders>
              <w:top w:color="auto" w:space="0" w:sz="4" w:val="single"/>
              <w:left w:color="auto" w:space="0" w:sz="4" w:val="single"/>
              <w:bottom w:color="auto" w:space="0" w:sz="4" w:val="single"/>
              <w:right w:color="auto" w:space="0" w:sz="4" w:val="single"/>
            </w:tcBorders>
            <w:vAlign w:val="center"/>
          </w:tcPr>
          <w:p w14:paraId="1910F29E">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界北</w:t>
            </w:r>
          </w:p>
        </w:tc>
        <w:tc>
          <w:tcPr>
            <w:tcW w:type="dxa" w:w="2353"/>
            <w:tcBorders>
              <w:left w:color="auto" w:space="0" w:sz="4" w:val="single"/>
              <w:right w:color="auto" w:space="0" w:sz="4" w:val="single"/>
            </w:tcBorders>
            <w:vAlign w:val="center"/>
          </w:tcPr>
          <w:p w14:paraId="7A85C32D">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界北1m</w:t>
            </w:r>
          </w:p>
        </w:tc>
        <w:tc>
          <w:tcPr>
            <w:tcW w:type="dxa" w:w="1383"/>
            <w:vMerge w:val="continue"/>
            <w:tcBorders>
              <w:left w:color="auto" w:space="0" w:sz="4" w:val="single"/>
              <w:right w:color="auto" w:space="0" w:sz="4" w:val="single"/>
            </w:tcBorders>
            <w:vAlign w:val="center"/>
          </w:tcPr>
          <w:p w14:paraId="5BE7040C">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123E95CF">
            <w:pPr>
              <w:pStyle w:val="195"/>
              <w:rPr>
                <w:rFonts w:ascii="Times New Roman" w:cs="Times New Roman" w:hAnsi="Times New Roman" w:hint="default"/>
                <w:color w:themeColor="text1" w:val="000000"/>
                <w:highlight w:val="none"/>
                <w14:textFill>
                  <w14:solidFill>
                    <w14:schemeClr w14:val="tx1"/>
                  </w14:solidFill>
                </w14:textFill>
              </w:rPr>
            </w:pPr>
          </w:p>
        </w:tc>
      </w:tr>
      <w:tr w14:paraId="79666C0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04A954FB">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N6</w:t>
            </w:r>
          </w:p>
        </w:tc>
        <w:tc>
          <w:tcPr>
            <w:tcW w:type="dxa" w:w="2788"/>
            <w:tcBorders>
              <w:top w:color="auto" w:space="0" w:sz="4" w:val="single"/>
              <w:left w:color="auto" w:space="0" w:sz="4" w:val="single"/>
              <w:bottom w:color="auto" w:space="0" w:sz="4" w:val="single"/>
              <w:right w:color="auto" w:space="0" w:sz="4" w:val="single"/>
            </w:tcBorders>
            <w:vAlign w:val="center"/>
          </w:tcPr>
          <w:p w14:paraId="034A3F6D">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项目厂界东</w:t>
            </w:r>
          </w:p>
        </w:tc>
        <w:tc>
          <w:tcPr>
            <w:tcW w:type="dxa" w:w="2353"/>
            <w:tcBorders>
              <w:left w:color="auto" w:space="0" w:sz="4" w:val="single"/>
              <w:right w:color="auto" w:space="0" w:sz="4" w:val="single"/>
            </w:tcBorders>
            <w:vAlign w:val="center"/>
          </w:tcPr>
          <w:p w14:paraId="24E70038">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w:t>
            </w:r>
            <w:r>
              <w:rPr>
                <w:rFonts w:ascii="Times New Roman" w:cs="Times New Roman" w:hAnsi="Times New Roman" w:hint="default"/>
                <w:color w:themeColor="text1" w:val="000000"/>
                <w:highlight w:val="none"/>
                <w:lang w:eastAsia="zh-CN" w:val="en-US"/>
                <w14:textFill>
                  <w14:solidFill>
                    <w14:schemeClr w14:val="tx1"/>
                  </w14:solidFill>
                </w14:textFill>
              </w:rPr>
              <w:t>东</w:t>
            </w:r>
            <w:r>
              <w:rPr>
                <w:rFonts w:ascii="Times New Roman" w:cs="Times New Roman" w:hAnsi="Times New Roman" w:hint="default"/>
                <w:color w:themeColor="text1" w:val="000000"/>
                <w:highlight w:val="none"/>
                <w14:textFill>
                  <w14:solidFill>
                    <w14:schemeClr w14:val="tx1"/>
                  </w14:solidFill>
                </w14:textFill>
              </w:rPr>
              <w:t>1m</w:t>
            </w:r>
          </w:p>
        </w:tc>
        <w:tc>
          <w:tcPr>
            <w:tcW w:type="dxa" w:w="1383"/>
            <w:vMerge w:val="continue"/>
            <w:tcBorders>
              <w:left w:color="auto" w:space="0" w:sz="4" w:val="single"/>
              <w:right w:color="auto" w:space="0" w:sz="4" w:val="single"/>
            </w:tcBorders>
            <w:vAlign w:val="center"/>
          </w:tcPr>
          <w:p w14:paraId="57EB8FC8">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5B0EC8A4">
            <w:pPr>
              <w:pStyle w:val="195"/>
              <w:rPr>
                <w:rFonts w:ascii="Times New Roman" w:cs="Times New Roman" w:hAnsi="Times New Roman" w:hint="default"/>
                <w:color w:themeColor="text1" w:val="000000"/>
                <w:highlight w:val="none"/>
                <w14:textFill>
                  <w14:solidFill>
                    <w14:schemeClr w14:val="tx1"/>
                  </w14:solidFill>
                </w14:textFill>
              </w:rPr>
            </w:pPr>
          </w:p>
        </w:tc>
      </w:tr>
      <w:tr w14:paraId="78F2AE2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2F32CB27">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N7</w:t>
            </w:r>
          </w:p>
        </w:tc>
        <w:tc>
          <w:tcPr>
            <w:tcW w:type="dxa" w:w="2788"/>
            <w:tcBorders>
              <w:top w:color="auto" w:space="0" w:sz="4" w:val="single"/>
              <w:left w:color="auto" w:space="0" w:sz="4" w:val="single"/>
              <w:bottom w:color="auto" w:space="0" w:sz="4" w:val="single"/>
              <w:right w:color="auto" w:space="0" w:sz="4" w:val="single"/>
            </w:tcBorders>
            <w:vAlign w:val="center"/>
          </w:tcPr>
          <w:p w14:paraId="6DF5A376">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项目厂界南</w:t>
            </w:r>
          </w:p>
        </w:tc>
        <w:tc>
          <w:tcPr>
            <w:tcW w:type="dxa" w:w="2353"/>
            <w:tcBorders>
              <w:left w:color="auto" w:space="0" w:sz="4" w:val="single"/>
              <w:right w:color="auto" w:space="0" w:sz="4" w:val="single"/>
            </w:tcBorders>
            <w:vAlign w:val="center"/>
          </w:tcPr>
          <w:p w14:paraId="11135652">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w:t>
            </w:r>
            <w:r>
              <w:rPr>
                <w:rFonts w:ascii="Times New Roman" w:cs="Times New Roman" w:hAnsi="Times New Roman" w:hint="default"/>
                <w:color w:themeColor="text1" w:val="000000"/>
                <w:highlight w:val="none"/>
                <w:lang w:eastAsia="zh-CN" w:val="en-US"/>
                <w14:textFill>
                  <w14:solidFill>
                    <w14:schemeClr w14:val="tx1"/>
                  </w14:solidFill>
                </w14:textFill>
              </w:rPr>
              <w:t>东</w:t>
            </w:r>
            <w:r>
              <w:rPr>
                <w:rFonts w:ascii="Times New Roman" w:cs="Times New Roman" w:hAnsi="Times New Roman" w:hint="default"/>
                <w:color w:themeColor="text1" w:val="000000"/>
                <w:highlight w:val="none"/>
                <w14:textFill>
                  <w14:solidFill>
                    <w14:schemeClr w14:val="tx1"/>
                  </w14:solidFill>
                </w14:textFill>
              </w:rPr>
              <w:t>1m</w:t>
            </w:r>
          </w:p>
        </w:tc>
        <w:tc>
          <w:tcPr>
            <w:tcW w:type="dxa" w:w="1383"/>
            <w:vMerge w:val="continue"/>
            <w:tcBorders>
              <w:left w:color="auto" w:space="0" w:sz="4" w:val="single"/>
              <w:right w:color="auto" w:space="0" w:sz="4" w:val="single"/>
            </w:tcBorders>
            <w:vAlign w:val="center"/>
          </w:tcPr>
          <w:p w14:paraId="40CEFD02">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356A476B">
            <w:pPr>
              <w:pStyle w:val="195"/>
              <w:rPr>
                <w:rFonts w:ascii="Times New Roman" w:cs="Times New Roman" w:hAnsi="Times New Roman" w:hint="default"/>
                <w:color w:themeColor="text1" w:val="000000"/>
                <w:highlight w:val="none"/>
                <w14:textFill>
                  <w14:solidFill>
                    <w14:schemeClr w14:val="tx1"/>
                  </w14:solidFill>
                </w14:textFill>
              </w:rPr>
            </w:pPr>
          </w:p>
        </w:tc>
      </w:tr>
      <w:tr w14:paraId="6E8BC89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742CBA34">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N8</w:t>
            </w:r>
          </w:p>
        </w:tc>
        <w:tc>
          <w:tcPr>
            <w:tcW w:type="dxa" w:w="2788"/>
            <w:tcBorders>
              <w:top w:color="auto" w:space="0" w:sz="4" w:val="single"/>
              <w:left w:color="auto" w:space="0" w:sz="4" w:val="single"/>
              <w:bottom w:color="auto" w:space="0" w:sz="4" w:val="single"/>
              <w:right w:color="auto" w:space="0" w:sz="4" w:val="single"/>
            </w:tcBorders>
            <w:vAlign w:val="center"/>
          </w:tcPr>
          <w:p w14:paraId="64999DBC">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项目厂界西</w:t>
            </w:r>
          </w:p>
        </w:tc>
        <w:tc>
          <w:tcPr>
            <w:tcW w:type="dxa" w:w="2353"/>
            <w:tcBorders>
              <w:left w:color="auto" w:space="0" w:sz="4" w:val="single"/>
              <w:right w:color="auto" w:space="0" w:sz="4" w:val="single"/>
            </w:tcBorders>
            <w:vAlign w:val="center"/>
          </w:tcPr>
          <w:p w14:paraId="6DE6A0B0">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w:t>
            </w:r>
            <w:r>
              <w:rPr>
                <w:rFonts w:ascii="Times New Roman" w:cs="Times New Roman" w:hAnsi="Times New Roman" w:hint="default"/>
                <w:color w:themeColor="text1" w:val="000000"/>
                <w:highlight w:val="none"/>
                <w:lang w:eastAsia="zh-CN" w:val="en-US"/>
                <w14:textFill>
                  <w14:solidFill>
                    <w14:schemeClr w14:val="tx1"/>
                  </w14:solidFill>
                </w14:textFill>
              </w:rPr>
              <w:t>西</w:t>
            </w:r>
            <w:r>
              <w:rPr>
                <w:rFonts w:ascii="Times New Roman" w:cs="Times New Roman" w:hAnsi="Times New Roman" w:hint="default"/>
                <w:color w:themeColor="text1" w:val="000000"/>
                <w:highlight w:val="none"/>
                <w14:textFill>
                  <w14:solidFill>
                    <w14:schemeClr w14:val="tx1"/>
                  </w14:solidFill>
                </w14:textFill>
              </w:rPr>
              <w:t>1m</w:t>
            </w:r>
          </w:p>
        </w:tc>
        <w:tc>
          <w:tcPr>
            <w:tcW w:type="dxa" w:w="1383"/>
            <w:vMerge w:val="continue"/>
            <w:tcBorders>
              <w:left w:color="auto" w:space="0" w:sz="4" w:val="single"/>
              <w:right w:color="auto" w:space="0" w:sz="4" w:val="single"/>
            </w:tcBorders>
            <w:vAlign w:val="center"/>
          </w:tcPr>
          <w:p w14:paraId="416123EF">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33A3543E">
            <w:pPr>
              <w:pStyle w:val="195"/>
              <w:rPr>
                <w:rFonts w:ascii="Times New Roman" w:cs="Times New Roman" w:hAnsi="Times New Roman" w:hint="default"/>
                <w:color w:themeColor="text1" w:val="000000"/>
                <w:highlight w:val="none"/>
                <w14:textFill>
                  <w14:solidFill>
                    <w14:schemeClr w14:val="tx1"/>
                  </w14:solidFill>
                </w14:textFill>
              </w:rPr>
            </w:pPr>
          </w:p>
        </w:tc>
      </w:tr>
      <w:tr w14:paraId="7110CEE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7"/>
          <w:jc w:val="center"/>
        </w:trPr>
        <w:tc>
          <w:tcPr>
            <w:tcW w:type="dxa" w:w="1129"/>
            <w:tcBorders>
              <w:top w:color="auto" w:space="0" w:sz="4" w:val="single"/>
              <w:left w:color="auto" w:space="0" w:sz="4" w:val="single"/>
              <w:bottom w:color="auto" w:space="0" w:sz="4" w:val="single"/>
              <w:right w:color="auto" w:space="0" w:sz="4" w:val="single"/>
            </w:tcBorders>
            <w:vAlign w:val="center"/>
          </w:tcPr>
          <w:p w14:paraId="23BA17D9">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N9</w:t>
            </w:r>
          </w:p>
        </w:tc>
        <w:tc>
          <w:tcPr>
            <w:tcW w:type="dxa" w:w="2788"/>
            <w:tcBorders>
              <w:top w:color="auto" w:space="0" w:sz="4" w:val="single"/>
              <w:left w:color="auto" w:space="0" w:sz="4" w:val="single"/>
              <w:bottom w:color="auto" w:space="0" w:sz="4" w:val="single"/>
              <w:right w:color="auto" w:space="0" w:sz="4" w:val="single"/>
            </w:tcBorders>
            <w:vAlign w:val="center"/>
          </w:tcPr>
          <w:p w14:paraId="23FCAE9F">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项目厂界北</w:t>
            </w:r>
          </w:p>
        </w:tc>
        <w:tc>
          <w:tcPr>
            <w:tcW w:type="dxa" w:w="2353"/>
            <w:tcBorders>
              <w:left w:color="auto" w:space="0" w:sz="4" w:val="single"/>
              <w:right w:color="auto" w:space="0" w:sz="4" w:val="single"/>
            </w:tcBorders>
            <w:vAlign w:val="center"/>
          </w:tcPr>
          <w:p w14:paraId="09A24483">
            <w:pPr>
              <w:pStyle w:val="195"/>
              <w:jc w:val="cente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w:t>
            </w:r>
            <w:r>
              <w:rPr>
                <w:rFonts w:ascii="Times New Roman" w:cs="Times New Roman" w:hAnsi="Times New Roman" w:hint="default"/>
                <w:color w:themeColor="text1" w:val="000000"/>
                <w:highlight w:val="none"/>
                <w:lang w:val="en-US"/>
                <w14:textFill>
                  <w14:solidFill>
                    <w14:schemeClr w14:val="tx1"/>
                  </w14:solidFill>
                </w14:textFill>
              </w:rPr>
              <w:t>厂</w:t>
            </w:r>
            <w:r>
              <w:rPr>
                <w:rFonts w:ascii="Times New Roman" w:cs="Times New Roman" w:hAnsi="Times New Roman" w:hint="default"/>
                <w:color w:themeColor="text1" w:val="000000"/>
                <w:highlight w:val="none"/>
                <w14:textFill>
                  <w14:solidFill>
                    <w14:schemeClr w14:val="tx1"/>
                  </w14:solidFill>
                </w14:textFill>
              </w:rPr>
              <w:t>界北1m</w:t>
            </w:r>
          </w:p>
        </w:tc>
        <w:tc>
          <w:tcPr>
            <w:tcW w:type="dxa" w:w="1383"/>
            <w:vMerge w:val="continue"/>
            <w:tcBorders>
              <w:left w:color="auto" w:space="0" w:sz="4" w:val="single"/>
              <w:right w:color="auto" w:space="0" w:sz="4" w:val="single"/>
            </w:tcBorders>
            <w:vAlign w:val="center"/>
          </w:tcPr>
          <w:p w14:paraId="08BF8931">
            <w:pPr>
              <w:pStyle w:val="195"/>
              <w:rPr>
                <w:rFonts w:ascii="Times New Roman" w:cs="Times New Roman" w:hAnsi="Times New Roman" w:hint="default"/>
                <w:color w:themeColor="text1" w:val="000000"/>
                <w:highlight w:val="none"/>
                <w14:textFill>
                  <w14:solidFill>
                    <w14:schemeClr w14:val="tx1"/>
                  </w14:solidFill>
                </w14:textFill>
              </w:rPr>
            </w:pPr>
          </w:p>
        </w:tc>
        <w:tc>
          <w:tcPr>
            <w:tcW w:type="dxa" w:w="1749"/>
            <w:vMerge w:val="continue"/>
            <w:tcBorders>
              <w:left w:color="auto" w:space="0" w:sz="4" w:val="single"/>
              <w:right w:color="auto" w:space="0" w:sz="4" w:val="single"/>
            </w:tcBorders>
            <w:vAlign w:val="center"/>
          </w:tcPr>
          <w:p w14:paraId="3EDD83DD">
            <w:pPr>
              <w:pStyle w:val="195"/>
              <w:rPr>
                <w:rFonts w:ascii="Times New Roman" w:cs="Times New Roman" w:hAnsi="Times New Roman" w:hint="default"/>
                <w:color w:themeColor="text1" w:val="000000"/>
                <w:highlight w:val="none"/>
                <w14:textFill>
                  <w14:solidFill>
                    <w14:schemeClr w14:val="tx1"/>
                  </w14:solidFill>
                </w14:textFill>
              </w:rPr>
            </w:pPr>
          </w:p>
        </w:tc>
      </w:tr>
    </w:tbl>
    <w:p w14:paraId="6E6C5F5A">
      <w:pPr>
        <w:pStyle w:val="74"/>
        <w:rPr>
          <w:rFonts w:ascii="Times New Roman" w:cs="Times New Roman" w:hAnsi="Times New Roman" w:hint="default"/>
          <w:color w:themeColor="text1" w:val="000000"/>
          <w:highlight w:val="none"/>
          <w14:textFill>
            <w14:solidFill>
              <w14:schemeClr w14:val="tx1"/>
            </w14:solidFill>
          </w14:textFill>
        </w:rPr>
      </w:pPr>
    </w:p>
    <w:p w14:paraId="47BDB998">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850"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7A34205C">
      <w:pPr>
        <w:pStyle w:val="3"/>
        <w:numPr>
          <w:ilvl w:val="1"/>
          <w:numId w:val="0"/>
        </w:numPr>
        <w:rPr>
          <w:rFonts w:ascii="Times New Roman" w:cs="Times New Roman" w:hAnsi="Times New Roman" w:hint="default"/>
          <w:color w:themeColor="text1" w:val="000000"/>
          <w:highlight w:val="none"/>
          <w14:textFill>
            <w14:solidFill>
              <w14:schemeClr w14:val="tx1"/>
            </w14:solidFill>
          </w14:textFill>
        </w:rPr>
      </w:pPr>
      <w:bookmarkStart w:id="80" w:name="_Toc12914"/>
      <w:r>
        <w:rPr>
          <w:rFonts w:ascii="Times New Roman" w:cs="Times New Roman" w:hAnsi="Times New Roman" w:hint="default"/>
          <w:color w:themeColor="text1" w:val="000000"/>
          <w:highlight w:val="none"/>
          <w:lang w:val="en-US"/>
          <w14:textFill>
            <w14:solidFill>
              <w14:schemeClr w14:val="tx1"/>
            </w14:solidFill>
          </w14:textFill>
        </w:rPr>
        <w:t>7.4</w:t>
      </w:r>
      <w:r>
        <w:rPr>
          <w:rFonts w:ascii="Times New Roman" w:cs="Times New Roman" w:hAnsi="Times New Roman" w:hint="default"/>
          <w:color w:themeColor="text1" w:val="000000"/>
          <w:highlight w:val="none"/>
          <w14:textFill>
            <w14:solidFill>
              <w14:schemeClr w14:val="tx1"/>
            </w14:solidFill>
          </w14:textFill>
        </w:rPr>
        <w:t>验收监测点位图</w:t>
      </w:r>
      <w:bookmarkEnd w:id="80"/>
    </w:p>
    <w:p w14:paraId="203BE00F">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本次验收监测点位图见图7.</w:t>
      </w:r>
      <w:r>
        <w:rPr>
          <w:rFonts w:ascii="Times New Roman" w:cs="Times New Roman" w:hAnsi="Times New Roman" w:hint="default"/>
          <w:color w:themeColor="text1" w:val="000000"/>
          <w:highlight w:val="none"/>
          <w14:textFill>
            <w14:solidFill>
              <w14:schemeClr w14:val="tx1"/>
            </w14:solidFill>
          </w14:textFill>
        </w:rPr>
        <w:t>4</w:t>
      </w:r>
      <w:r>
        <w:rPr>
          <w:rFonts w:ascii="Times New Roman" w:cs="Times New Roman" w:hAnsi="Times New Roman" w:hint="default"/>
          <w:color w:themeColor="text1" w:val="000000"/>
          <w:highlight w:val="none"/>
          <w:lang w:val="zh-CN"/>
          <w14:textFill>
            <w14:solidFill>
              <w14:schemeClr w14:val="tx1"/>
            </w14:solidFill>
          </w14:textFill>
        </w:rPr>
        <w:t>-1和图7.4-2。</w:t>
      </w:r>
    </w:p>
    <w:p w14:paraId="1E613CE9">
      <w:pPr>
        <w:rPr>
          <w:rFonts w:ascii="Times New Roman" w:cs="Times New Roman" w:hAnsi="Times New Roman" w:hint="default"/>
          <w:color w:themeColor="text1" w:val="000000"/>
          <w:highlight w:val="none"/>
          <w:lang w:val="zh-CN"/>
          <w14:textFill>
            <w14:solidFill>
              <w14:schemeClr w14:val="tx1"/>
            </w14:solidFill>
          </w14:textFill>
        </w:rPr>
      </w:pPr>
      <w:r>
        <w:rPr>
          <w:color w:themeColor="text1" w:val="000000"/>
          <w14:textFill>
            <w14:solidFill>
              <w14:schemeClr w14:val="tx1"/>
            </w14:solidFill>
          </w14:textFill>
        </w:rPr>
        <w:drawing>
          <wp:inline distB="0" distL="114300" distR="114300" distT="0">
            <wp:extent cx="9246870" cy="4666615"/>
            <wp:effectExtent b="635" l="0" r="11430" t="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7"/>
                    <a:stretch>
                      <a:fillRect/>
                    </a:stretch>
                  </pic:blipFill>
                  <pic:spPr>
                    <a:xfrm>
                      <a:off x="0" y="0"/>
                      <a:ext cx="9246870" cy="4666615"/>
                    </a:xfrm>
                    <a:prstGeom prst="rect">
                      <a:avLst/>
                    </a:prstGeom>
                    <a:noFill/>
                    <a:ln>
                      <a:noFill/>
                    </a:ln>
                  </pic:spPr>
                </pic:pic>
              </a:graphicData>
            </a:graphic>
          </wp:inline>
        </w:drawing>
      </w:r>
    </w:p>
    <w:p w14:paraId="3899400E">
      <w:pPr>
        <w:pStyle w:val="71"/>
        <w:rPr>
          <w:rFonts w:ascii="Times New Roman" w:cs="Times New Roman" w:hAnsi="Times New Roman" w:hint="default"/>
          <w:color w:themeColor="text1" w:val="000000"/>
          <w:highlight w:val="none"/>
          <w14:textFill>
            <w14:solidFill>
              <w14:schemeClr w14:val="tx1"/>
            </w14:solidFill>
          </w14:textFill>
        </w:rPr>
      </w:pPr>
      <w:bookmarkStart w:id="81" w:name="OLE_LINK36"/>
      <w:r>
        <w:rPr>
          <w:rFonts w:ascii="Times New Roman" w:cs="Times New Roman" w:hAnsi="Times New Roman" w:hint="default"/>
          <w:color w:themeColor="text1" w:val="000000"/>
          <w:highlight w:val="none"/>
          <w:lang w:val="en-US"/>
          <w14:textFill>
            <w14:solidFill>
              <w14:schemeClr w14:val="tx1"/>
            </w14:solidFill>
          </w14:textFill>
        </w:rPr>
        <w:t>图7.4-1 验收监测布点图（废水、废气、噪声）</w:t>
      </w:r>
    </w:p>
    <w:bookmarkEnd w:id="81"/>
    <w:p w14:paraId="370E532F">
      <w:pPr>
        <w:pStyle w:val="2"/>
        <w:rPr>
          <w:rFonts w:ascii="Times New Roman" w:cs="Times New Roman" w:hAnsi="Times New Roman" w:hint="default"/>
          <w:color w:themeColor="text1" w:val="000000"/>
          <w:highlight w:val="none"/>
          <w14:textFill>
            <w14:solidFill>
              <w14:schemeClr w14:val="tx1"/>
            </w14:solidFill>
          </w14:textFill>
        </w:rPr>
        <w:sectPr>
          <w:pgSz w:h="11906" w:orient="landscape" w:w="16838"/>
          <w:pgMar w:bottom="1247" w:footer="992" w:gutter="0" w:header="851" w:left="1134" w:right="1134" w:top="1247"/>
          <w:pgBorders>
            <w:top w:space="0" w:sz="0" w:val="none"/>
            <w:left w:space="0" w:sz="0" w:val="none"/>
            <w:bottom w:space="0" w:sz="0" w:val="none"/>
            <w:right w:space="0" w:sz="0" w:val="none"/>
          </w:pgBorders>
          <w:cols w:num="1" w:space="0"/>
          <w:docGrid w:charSpace="0" w:linePitch="326" w:type="lines"/>
        </w:sectPr>
      </w:pPr>
    </w:p>
    <w:p w14:paraId="70D132D4">
      <w:pPr>
        <w:pStyle w:val="227"/>
        <w:ind w:firstLine="0" w:firstLineChars="0"/>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drawing>
          <wp:inline distB="0" distL="114300" distR="114300" distT="0">
            <wp:extent cx="8888095" cy="4483100"/>
            <wp:effectExtent b="12700" l="0" r="8255" t="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8"/>
                    <a:stretch>
                      <a:fillRect/>
                    </a:stretch>
                  </pic:blipFill>
                  <pic:spPr>
                    <a:xfrm>
                      <a:off x="0" y="0"/>
                      <a:ext cx="8888095" cy="4483100"/>
                    </a:xfrm>
                    <a:prstGeom prst="rect">
                      <a:avLst/>
                    </a:prstGeom>
                    <a:noFill/>
                    <a:ln>
                      <a:noFill/>
                    </a:ln>
                  </pic:spPr>
                </pic:pic>
              </a:graphicData>
            </a:graphic>
          </wp:inline>
        </w:drawing>
      </w:r>
    </w:p>
    <w:p w14:paraId="7A7178C1">
      <w:pPr>
        <w:pStyle w:val="7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en-US"/>
          <w14:textFill>
            <w14:solidFill>
              <w14:schemeClr w14:val="tx1"/>
            </w14:solidFill>
          </w14:textFill>
        </w:rPr>
        <w:t>图7.4-2 验收监测布点图（</w:t>
      </w:r>
      <w:r>
        <w:rPr>
          <w:rFonts w:ascii="Times New Roman" w:cs="Times New Roman" w:hAnsi="Times New Roman" w:hint="default"/>
          <w:color w:themeColor="text1" w:val="000000"/>
          <w:highlight w:val="none"/>
          <w:lang w:eastAsia="zh-CN" w:val="en-US"/>
          <w14:textFill>
            <w14:solidFill>
              <w14:schemeClr w14:val="tx1"/>
            </w14:solidFill>
          </w14:textFill>
        </w:rPr>
        <w:t>噪声</w:t>
      </w:r>
      <w:r>
        <w:rPr>
          <w:rFonts w:ascii="Times New Roman" w:cs="Times New Roman" w:hAnsi="Times New Roman" w:hint="default"/>
          <w:color w:themeColor="text1" w:val="000000"/>
          <w:highlight w:val="none"/>
          <w:lang w:val="en-US"/>
          <w14:textFill>
            <w14:solidFill>
              <w14:schemeClr w14:val="tx1"/>
            </w14:solidFill>
          </w14:textFill>
        </w:rPr>
        <w:t>）</w:t>
      </w:r>
    </w:p>
    <w:p w14:paraId="299BB5A8">
      <w:pPr>
        <w:pStyle w:val="227"/>
        <w:ind w:firstLine="0" w:firstLineChars="0"/>
        <w:rPr>
          <w:rFonts w:ascii="Times New Roman" w:cs="Times New Roman" w:hAnsi="Times New Roman" w:hint="default"/>
          <w:color w:themeColor="text1" w:val="000000"/>
          <w:highlight w:val="none"/>
          <w14:textFill>
            <w14:solidFill>
              <w14:schemeClr w14:val="tx1"/>
            </w14:solidFill>
          </w14:textFill>
        </w:rPr>
        <w:sectPr>
          <w:pgSz w:h="11906" w:orient="landscape" w:w="16838"/>
          <w:pgMar w:bottom="1247" w:footer="992" w:gutter="0" w:header="851" w:left="1134" w:right="1134" w:top="1247"/>
          <w:pgBorders>
            <w:top w:space="0" w:sz="0" w:val="none"/>
            <w:left w:space="0" w:sz="0" w:val="none"/>
            <w:bottom w:space="0" w:sz="0" w:val="none"/>
            <w:right w:space="0" w:sz="0" w:val="none"/>
          </w:pgBorders>
          <w:cols w:num="1" w:space="0"/>
          <w:docGrid w:charSpace="0" w:linePitch="326" w:type="lines"/>
        </w:sectPr>
      </w:pPr>
    </w:p>
    <w:p w14:paraId="2572420C">
      <w:pPr>
        <w:pStyle w:val="2"/>
        <w:rPr>
          <w:rFonts w:ascii="Times New Roman" w:cs="Times New Roman" w:hAnsi="Times New Roman" w:hint="default"/>
          <w:color w:themeColor="text1" w:val="000000"/>
          <w:highlight w:val="none"/>
          <w14:textFill>
            <w14:solidFill>
              <w14:schemeClr w14:val="tx1"/>
            </w14:solidFill>
          </w14:textFill>
        </w:rPr>
      </w:pPr>
      <w:bookmarkStart w:id="82" w:name="_Toc26935"/>
      <w:bookmarkStart w:id="83" w:name="_Hlk176252865"/>
      <w:r>
        <w:rPr>
          <w:rFonts w:ascii="Times New Roman" w:cs="Times New Roman" w:hAnsi="Times New Roman" w:hint="default"/>
          <w:color w:themeColor="text1" w:val="000000"/>
          <w:highlight w:val="none"/>
          <w14:textFill>
            <w14:solidFill>
              <w14:schemeClr w14:val="tx1"/>
            </w14:solidFill>
          </w14:textFill>
        </w:rPr>
        <w:t>质量控制与质量保证</w:t>
      </w:r>
      <w:bookmarkEnd w:id="82"/>
    </w:p>
    <w:p w14:paraId="6290BCC5">
      <w:pPr>
        <w:pStyle w:val="3"/>
        <w:rPr>
          <w:rFonts w:ascii="Times New Roman" w:cs="Times New Roman" w:hAnsi="Times New Roman" w:hint="default"/>
          <w:color w:themeColor="text1" w:val="000000"/>
          <w:highlight w:val="none"/>
          <w:lang w:bidi="zh-CN"/>
          <w14:textFill>
            <w14:solidFill>
              <w14:schemeClr w14:val="tx1"/>
            </w14:solidFill>
          </w14:textFill>
        </w:rPr>
      </w:pPr>
      <w:bookmarkStart w:id="84" w:name="_Toc120011449"/>
      <w:bookmarkStart w:id="85" w:name="_Toc50450208"/>
      <w:bookmarkStart w:id="86" w:name="_Toc25192"/>
      <w:bookmarkStart w:id="87" w:name="_Toc28842"/>
      <w:bookmarkStart w:id="88" w:name="_Toc59721326"/>
      <w:bookmarkStart w:id="89" w:name="_Toc31385"/>
      <w:r>
        <w:rPr>
          <w:rFonts w:ascii="Times New Roman" w:cs="Times New Roman" w:hAnsi="Times New Roman" w:hint="default"/>
          <w:color w:themeColor="text1" w:val="000000"/>
          <w:highlight w:val="none"/>
          <w:lang w:bidi="zh-CN"/>
          <w14:textFill>
            <w14:solidFill>
              <w14:schemeClr w14:val="tx1"/>
            </w14:solidFill>
          </w14:textFill>
        </w:rPr>
        <w:t>监测分析方法</w:t>
      </w:r>
      <w:bookmarkEnd w:id="84"/>
      <w:bookmarkEnd w:id="85"/>
      <w:bookmarkEnd w:id="86"/>
      <w:bookmarkEnd w:id="87"/>
      <w:bookmarkEnd w:id="88"/>
      <w:bookmarkEnd w:id="89"/>
    </w:p>
    <w:p w14:paraId="190416A2">
      <w:pPr>
        <w:pStyle w:val="4"/>
        <w:rPr>
          <w:rFonts w:ascii="Times New Roman" w:cs="Times New Roman" w:hAnsi="Times New Roman" w:hint="default"/>
          <w:color w:themeColor="text1" w:val="000000"/>
          <w:highlight w:val="none"/>
          <w:lang w:bidi="zh-CN"/>
          <w14:textFill>
            <w14:solidFill>
              <w14:schemeClr w14:val="tx1"/>
            </w14:solidFill>
          </w14:textFill>
        </w:rPr>
      </w:pPr>
      <w:bookmarkStart w:id="90" w:name="_Toc6399"/>
      <w:bookmarkStart w:id="91" w:name="_Toc21940"/>
      <w:bookmarkStart w:id="92" w:name="_Toc120011450"/>
      <w:r>
        <w:rPr>
          <w:rFonts w:ascii="Times New Roman" w:cs="Times New Roman" w:hAnsi="Times New Roman" w:hint="default"/>
          <w:color w:themeColor="text1" w:val="000000"/>
          <w:highlight w:val="none"/>
          <w:lang w:bidi="zh-CN"/>
          <w14:textFill>
            <w14:solidFill>
              <w14:schemeClr w14:val="tx1"/>
            </w14:solidFill>
          </w14:textFill>
        </w:rPr>
        <w:t>废水监测分析方法</w:t>
      </w:r>
      <w:bookmarkEnd w:id="90"/>
      <w:bookmarkEnd w:id="91"/>
      <w:bookmarkEnd w:id="92"/>
    </w:p>
    <w:p w14:paraId="34012548">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废水采样监测分析方法见表8.1-1和表8.1-2。</w:t>
      </w:r>
    </w:p>
    <w:p w14:paraId="31E2440D">
      <w:pPr>
        <w:pStyle w:val="11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表8.1-1  废水监测项目及分析方法</w:t>
      </w:r>
    </w:p>
    <w:tbl>
      <w:tblPr>
        <w:tblStyle w:val="38"/>
        <w:tblW w:type="pct" w:w="4996"/>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783"/>
        <w:gridCol w:w="3758"/>
        <w:gridCol w:w="2417"/>
        <w:gridCol w:w="1662"/>
      </w:tblGrid>
      <w:tr w14:paraId="540549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blHeader/>
          <w:jc w:val="center"/>
        </w:trPr>
        <w:tc>
          <w:tcPr>
            <w:tcW w:type="pct" w:w="927"/>
            <w:shd w:color="auto" w:fill="auto" w:val="clear"/>
            <w:noWrap/>
            <w:vAlign w:val="center"/>
          </w:tcPr>
          <w:p w14:paraId="484E7E50">
            <w:pPr>
              <w:pStyle w:val="215"/>
              <w:rPr>
                <w:rFonts w:ascii="Times New Roman" w:cs="Times New Roman" w:hAnsi="Times New Roman" w:hint="default"/>
                <w:color w:themeColor="text1" w:val="000000"/>
                <w:sz w:val="21"/>
                <w:szCs w:val="21"/>
                <w:highlight w:val="none"/>
                <w14:textFill>
                  <w14:solidFill>
                    <w14:schemeClr w14:val="tx1"/>
                  </w14:solidFill>
                </w14:textFill>
              </w:rPr>
            </w:pPr>
            <w:bookmarkStart w:id="93" w:name="OLE_LINK33"/>
            <w:r>
              <w:rPr>
                <w:rFonts w:ascii="Times New Roman" w:cs="Times New Roman" w:hAnsi="Times New Roman" w:hint="default"/>
                <w:color w:themeColor="text1" w:val="000000"/>
                <w:sz w:val="21"/>
                <w:szCs w:val="21"/>
                <w:highlight w:val="none"/>
                <w14:textFill>
                  <w14:solidFill>
                    <w14:schemeClr w14:val="tx1"/>
                  </w14:solidFill>
                </w14:textFill>
              </w:rPr>
              <w:t>检测项目</w:t>
            </w:r>
          </w:p>
        </w:tc>
        <w:tc>
          <w:tcPr>
            <w:tcW w:type="pct" w:w="1953"/>
            <w:shd w:color="auto" w:fill="auto" w:val="clear"/>
            <w:vAlign w:val="center"/>
          </w:tcPr>
          <w:p w14:paraId="0CDADCB8">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检测方法</w:t>
            </w:r>
          </w:p>
        </w:tc>
        <w:tc>
          <w:tcPr>
            <w:tcW w:type="pct" w:w="1256"/>
            <w:shd w:color="auto" w:fill="auto" w:val="clear"/>
            <w:vAlign w:val="center"/>
          </w:tcPr>
          <w:p w14:paraId="48FF78EF">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分析仪器</w:t>
            </w:r>
          </w:p>
        </w:tc>
        <w:tc>
          <w:tcPr>
            <w:tcW w:type="pct" w:w="864"/>
            <w:shd w:color="auto" w:fill="auto" w:val="clear"/>
            <w:vAlign w:val="center"/>
          </w:tcPr>
          <w:p w14:paraId="30CFE87F">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检出限</w:t>
            </w:r>
          </w:p>
        </w:tc>
      </w:tr>
      <w:tr w14:paraId="3D17235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297"/>
          <w:jc w:val="center"/>
        </w:trPr>
        <w:tc>
          <w:tcPr>
            <w:tcW w:type="pct" w:w="927"/>
            <w:shd w:color="auto" w:fill="auto" w:val="clear"/>
            <w:noWrap/>
            <w:vAlign w:val="center"/>
          </w:tcPr>
          <w:p w14:paraId="2D760069">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pH值</w:t>
            </w:r>
          </w:p>
        </w:tc>
        <w:tc>
          <w:tcPr>
            <w:tcW w:type="pct" w:w="1953"/>
            <w:shd w:color="auto" w:fill="auto" w:val="clear"/>
            <w:vAlign w:val="center"/>
          </w:tcPr>
          <w:p w14:paraId="596A2CC6">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pH值的测定 电极法》HJ 1147-2020</w:t>
            </w:r>
          </w:p>
        </w:tc>
        <w:tc>
          <w:tcPr>
            <w:tcW w:type="pct" w:w="1256"/>
            <w:shd w:color="auto" w:fill="auto" w:val="clear"/>
            <w:vAlign w:val="center"/>
          </w:tcPr>
          <w:p w14:paraId="6D47D22A">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PHBJ-260型pH计</w:t>
            </w:r>
          </w:p>
        </w:tc>
        <w:tc>
          <w:tcPr>
            <w:tcW w:type="pct" w:w="864"/>
            <w:shd w:color="auto" w:fill="auto" w:val="clear"/>
            <w:vAlign w:val="center"/>
          </w:tcPr>
          <w:p w14:paraId="51B5EF1B">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w:t>
            </w:r>
          </w:p>
        </w:tc>
      </w:tr>
      <w:tr w14:paraId="42A7D66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67FB2BB2">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氨氮</w:t>
            </w:r>
          </w:p>
        </w:tc>
        <w:tc>
          <w:tcPr>
            <w:tcW w:type="pct" w:w="1953"/>
            <w:shd w:color="auto" w:fill="auto" w:val="clear"/>
            <w:vAlign w:val="center"/>
          </w:tcPr>
          <w:p w14:paraId="3512684B">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 xml:space="preserve">水质 氨氮的测定 纳氏试剂分光光度法HJ 535-2009  </w:t>
            </w:r>
          </w:p>
        </w:tc>
        <w:tc>
          <w:tcPr>
            <w:tcW w:type="pct" w:w="1256"/>
            <w:shd w:color="auto" w:fill="auto" w:val="clear"/>
            <w:vAlign w:val="center"/>
          </w:tcPr>
          <w:p w14:paraId="21030119">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DR5000紫外可见分光光度计</w:t>
            </w:r>
          </w:p>
        </w:tc>
        <w:tc>
          <w:tcPr>
            <w:tcW w:type="pct" w:w="864"/>
            <w:shd w:color="auto" w:fill="auto" w:val="clear"/>
            <w:vAlign w:val="center"/>
          </w:tcPr>
          <w:p w14:paraId="0B999304">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0.025mg/L</w:t>
            </w:r>
          </w:p>
        </w:tc>
      </w:tr>
      <w:tr w14:paraId="35F5F17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54086DE6">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化学需氧量</w:t>
            </w:r>
          </w:p>
        </w:tc>
        <w:tc>
          <w:tcPr>
            <w:tcW w:type="pct" w:w="1953"/>
            <w:shd w:color="auto" w:fill="auto" w:val="clear"/>
            <w:vAlign w:val="center"/>
          </w:tcPr>
          <w:p w14:paraId="19262BD5">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化学需氧量的  测定重铬酸盐法</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 xml:space="preserve"> HJ 828-2017</w:t>
            </w:r>
          </w:p>
        </w:tc>
        <w:tc>
          <w:tcPr>
            <w:tcW w:type="pct" w:w="1256"/>
            <w:shd w:color="auto" w:fill="auto" w:val="clear"/>
            <w:vAlign w:val="center"/>
          </w:tcPr>
          <w:p w14:paraId="48E61B41">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滴定管</w:t>
            </w:r>
          </w:p>
        </w:tc>
        <w:tc>
          <w:tcPr>
            <w:tcW w:type="pct" w:w="864"/>
            <w:shd w:color="auto" w:fill="auto" w:val="clear"/>
            <w:vAlign w:val="center"/>
          </w:tcPr>
          <w:p w14:paraId="7DCFAF61">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4mg/L</w:t>
            </w:r>
          </w:p>
        </w:tc>
      </w:tr>
      <w:tr w14:paraId="22DCDD5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3970BBC3">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五日生化需氧量</w:t>
            </w:r>
          </w:p>
        </w:tc>
        <w:tc>
          <w:tcPr>
            <w:tcW w:type="pct" w:w="1953"/>
            <w:shd w:color="auto" w:fill="auto" w:val="clear"/>
            <w:vAlign w:val="center"/>
          </w:tcPr>
          <w:p w14:paraId="3DF20512">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Style w:val="166"/>
                <w:rFonts w:ascii="Times New Roman" w:cs="Times New Roman" w:hAnsi="Times New Roman" w:hint="default"/>
                <w:color w:themeColor="text1" w:val="000000"/>
                <w:sz w:val="21"/>
                <w:szCs w:val="21"/>
                <w:highlight w:val="none"/>
                <w:lang w:bidi="ar"/>
                <w14:textFill>
                  <w14:solidFill>
                    <w14:schemeClr w14:val="tx1"/>
                  </w14:solidFill>
                </w14:textFill>
              </w:rPr>
              <w:t>水质 五日生化需氧量（BOD</w:t>
            </w:r>
            <w:r>
              <w:rPr>
                <w:rFonts w:ascii="Times New Roman" w:cs="Times New Roman" w:hAnsi="Times New Roman" w:hint="default"/>
                <w:color w:themeColor="text1" w:val="000000"/>
                <w:kern w:val="0"/>
                <w:sz w:val="21"/>
                <w:szCs w:val="21"/>
                <w:highlight w:val="none"/>
                <w:vertAlign w:val="subscript"/>
                <w:lang w:bidi="ar"/>
                <w14:textFill>
                  <w14:solidFill>
                    <w14:schemeClr w14:val="tx1"/>
                  </w14:solidFill>
                </w14:textFill>
              </w:rPr>
              <w:t>5</w:t>
            </w:r>
            <w:r>
              <w:rPr>
                <w:rStyle w:val="166"/>
                <w:rFonts w:ascii="Times New Roman" w:cs="Times New Roman" w:hAnsi="Times New Roman" w:hint="default"/>
                <w:color w:themeColor="text1" w:val="000000"/>
                <w:sz w:val="21"/>
                <w:szCs w:val="21"/>
                <w:highlight w:val="none"/>
                <w:lang w:bidi="ar"/>
                <w14:textFill>
                  <w14:solidFill>
                    <w14:schemeClr w14:val="tx1"/>
                  </w14:solidFill>
                </w14:textFill>
              </w:rPr>
              <w:t>）的测定  稀释与接种法 HJ 505-2009</w:t>
            </w:r>
          </w:p>
        </w:tc>
        <w:tc>
          <w:tcPr>
            <w:tcW w:type="pct" w:w="1256"/>
            <w:shd w:color="auto" w:fill="auto" w:val="clear"/>
            <w:vAlign w:val="center"/>
          </w:tcPr>
          <w:p w14:paraId="43B27390">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LRH-250生化培养箱、JPSJ-605F溶解氧测定仪</w:t>
            </w:r>
          </w:p>
        </w:tc>
        <w:tc>
          <w:tcPr>
            <w:tcW w:type="pct" w:w="864"/>
            <w:shd w:color="auto" w:fill="auto" w:val="clear"/>
            <w:vAlign w:val="center"/>
          </w:tcPr>
          <w:p w14:paraId="06F496DD">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0.5mg/L</w:t>
            </w:r>
          </w:p>
        </w:tc>
      </w:tr>
      <w:tr w14:paraId="069C2B5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noWrap/>
            <w:vAlign w:val="center"/>
          </w:tcPr>
          <w:p w14:paraId="25826A52">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悬浮物</w:t>
            </w:r>
          </w:p>
        </w:tc>
        <w:tc>
          <w:tcPr>
            <w:tcW w:type="pct" w:w="1953"/>
            <w:shd w:color="auto" w:fill="auto" w:val="clear"/>
            <w:vAlign w:val="center"/>
          </w:tcPr>
          <w:p w14:paraId="26D7D616">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悬浮物的测定 重量法</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GB/T 11901-1989</w:t>
            </w:r>
          </w:p>
        </w:tc>
        <w:tc>
          <w:tcPr>
            <w:tcW w:type="pct" w:w="1256"/>
            <w:shd w:color="auto" w:fill="auto" w:val="clear"/>
            <w:vAlign w:val="center"/>
          </w:tcPr>
          <w:p w14:paraId="0CF7D83E">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BSM-220.4电子天平</w:t>
            </w:r>
          </w:p>
        </w:tc>
        <w:tc>
          <w:tcPr>
            <w:tcW w:type="pct" w:w="864"/>
            <w:shd w:color="auto" w:fill="auto" w:val="clear"/>
            <w:noWrap/>
            <w:vAlign w:val="center"/>
          </w:tcPr>
          <w:p w14:paraId="106BA105">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w:t>
            </w:r>
          </w:p>
        </w:tc>
      </w:tr>
      <w:tr w14:paraId="26AA7C4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4EEBF1A3">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石油类</w:t>
            </w:r>
          </w:p>
        </w:tc>
        <w:tc>
          <w:tcPr>
            <w:tcW w:type="pct" w:w="1953"/>
            <w:shd w:color="auto" w:fill="auto" w:val="clear"/>
            <w:vAlign w:val="center"/>
          </w:tcPr>
          <w:p w14:paraId="6474EBCA">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石油类和动植物油类的测定 红外分光光度法  HJ 637-2018</w:t>
            </w:r>
          </w:p>
        </w:tc>
        <w:tc>
          <w:tcPr>
            <w:tcW w:type="pct" w:w="1256"/>
            <w:shd w:color="auto" w:fill="auto" w:val="clear"/>
            <w:vAlign w:val="center"/>
          </w:tcPr>
          <w:p w14:paraId="1DCEDF25">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OIL460红外分光测油仪</w:t>
            </w:r>
          </w:p>
        </w:tc>
        <w:tc>
          <w:tcPr>
            <w:tcW w:type="pct" w:w="864"/>
            <w:shd w:color="auto" w:fill="auto" w:val="clear"/>
            <w:vAlign w:val="center"/>
          </w:tcPr>
          <w:p w14:paraId="25D06A80">
            <w:pPr>
              <w:pStyle w:val="215"/>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0.06mg/L</w:t>
            </w:r>
          </w:p>
        </w:tc>
      </w:tr>
      <w:tr w14:paraId="12B5142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401C7E22">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总磷</w:t>
            </w:r>
          </w:p>
        </w:tc>
        <w:tc>
          <w:tcPr>
            <w:tcW w:type="pct" w:w="1953"/>
            <w:shd w:color="auto" w:fill="auto" w:val="clear"/>
            <w:vAlign w:val="center"/>
          </w:tcPr>
          <w:p w14:paraId="374AE2DE">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总磷的测定 钼酸铵分光光</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度法 GB/T 11893-1989</w:t>
            </w:r>
          </w:p>
        </w:tc>
        <w:tc>
          <w:tcPr>
            <w:tcW w:type="pct" w:w="1256"/>
            <w:shd w:color="auto" w:fill="auto" w:val="clear"/>
            <w:vAlign w:val="center"/>
          </w:tcPr>
          <w:p w14:paraId="720DAAB8">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T600A紫外可见分光光度计</w:t>
            </w:r>
          </w:p>
        </w:tc>
        <w:tc>
          <w:tcPr>
            <w:tcW w:type="pct" w:w="864"/>
            <w:shd w:color="auto" w:fill="auto" w:val="clear"/>
            <w:vAlign w:val="center"/>
          </w:tcPr>
          <w:p w14:paraId="6B4B0712">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0.01mg/L</w:t>
            </w:r>
          </w:p>
        </w:tc>
      </w:tr>
      <w:tr w14:paraId="5552F85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927"/>
            <w:shd w:color="auto" w:fill="auto" w:val="clear"/>
            <w:vAlign w:val="center"/>
          </w:tcPr>
          <w:p w14:paraId="3C4BA834">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总氮</w:t>
            </w:r>
          </w:p>
        </w:tc>
        <w:tc>
          <w:tcPr>
            <w:tcW w:type="pct" w:w="1953"/>
            <w:shd w:color="auto" w:fill="auto" w:val="clear"/>
            <w:vAlign w:val="center"/>
          </w:tcPr>
          <w:p w14:paraId="31FB77FA">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水质 总氮的测定碱性过硫酸钾消解</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紫外分光光度法 HJ 636-2012</w:t>
            </w:r>
          </w:p>
        </w:tc>
        <w:tc>
          <w:tcPr>
            <w:tcW w:type="pct" w:w="1256"/>
            <w:shd w:color="auto" w:fill="auto" w:val="clear"/>
            <w:vAlign w:val="center"/>
          </w:tcPr>
          <w:p w14:paraId="125E4B72">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DR5000紫外可见分光光度计</w:t>
            </w:r>
          </w:p>
        </w:tc>
        <w:tc>
          <w:tcPr>
            <w:tcW w:type="pct" w:w="864"/>
            <w:shd w:color="auto" w:fill="auto" w:val="clear"/>
            <w:vAlign w:val="center"/>
          </w:tcPr>
          <w:p w14:paraId="02658A2F">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0.05mg/L</w:t>
            </w:r>
          </w:p>
        </w:tc>
      </w:tr>
      <w:bookmarkEnd w:id="93"/>
    </w:tbl>
    <w:p w14:paraId="5BF74896">
      <w:pPr>
        <w:pStyle w:val="4"/>
        <w:rPr>
          <w:rFonts w:ascii="Times New Roman" w:cs="Times New Roman" w:hAnsi="Times New Roman" w:hint="default"/>
          <w:color w:themeColor="text1" w:val="000000"/>
          <w:highlight w:val="none"/>
          <w14:textFill>
            <w14:solidFill>
              <w14:schemeClr w14:val="tx1"/>
            </w14:solidFill>
          </w14:textFill>
        </w:rPr>
      </w:pPr>
      <w:bookmarkStart w:id="94" w:name="_Toc19370"/>
      <w:bookmarkStart w:id="95" w:name="_Toc120011451"/>
      <w:r>
        <w:rPr>
          <w:rFonts w:ascii="Times New Roman" w:cs="Times New Roman" w:hAnsi="Times New Roman" w:hint="default"/>
          <w:color w:themeColor="text1" w:val="000000"/>
          <w:highlight w:val="none"/>
          <w14:textFill>
            <w14:solidFill>
              <w14:schemeClr w14:val="tx1"/>
            </w14:solidFill>
          </w14:textFill>
        </w:rPr>
        <w:t>废气监测分析方法</w:t>
      </w:r>
      <w:bookmarkEnd w:id="94"/>
      <w:bookmarkEnd w:id="95"/>
    </w:p>
    <w:p w14:paraId="795C509B">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有</w:t>
      </w:r>
      <w:r>
        <w:rPr>
          <w:rFonts w:ascii="Times New Roman" w:cs="Times New Roman" w:hAnsi="Times New Roman" w:hint="default"/>
          <w:color w:themeColor="text1" w:val="000000"/>
          <w:highlight w:val="none"/>
          <w14:textFill>
            <w14:solidFill>
              <w14:schemeClr w14:val="tx1"/>
            </w14:solidFill>
          </w14:textFill>
        </w:rPr>
        <w:t>组织废气检测方法见表8.1-3。</w:t>
      </w:r>
    </w:p>
    <w:p w14:paraId="7D44D526">
      <w:pPr>
        <w:pStyle w:val="1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表8.1-3无组织废气监测项目及分析方法</w:t>
      </w:r>
    </w:p>
    <w:tbl>
      <w:tblPr>
        <w:tblStyle w:val="38"/>
        <w:tblW w:type="auto" w:w="0"/>
        <w:tblInd w:type="dxa" w:w="0"/>
        <w:tblLayout w:type="autofit"/>
        <w:tblCellMar>
          <w:top w:type="dxa" w:w="0"/>
          <w:left w:type="dxa" w:w="108"/>
          <w:bottom w:type="dxa" w:w="0"/>
          <w:right w:type="dxa" w:w="108"/>
        </w:tblCellMar>
      </w:tblPr>
      <w:tblGrid>
        <w:gridCol w:w="1308"/>
        <w:gridCol w:w="5104"/>
        <w:gridCol w:w="1839"/>
        <w:gridCol w:w="1151"/>
      </w:tblGrid>
      <w:tr w14:paraId="1065ED72">
        <w:tblPrEx>
          <w:tblCellMar>
            <w:top w:type="dxa" w:w="0"/>
            <w:left w:type="dxa" w:w="108"/>
            <w:bottom w:type="dxa" w:w="0"/>
            <w:right w:type="dxa" w:w="108"/>
          </w:tblCellMar>
        </w:tblPrEx>
        <w:trPr>
          <w:tblHeader/>
        </w:trPr>
        <w:tc>
          <w:tcPr>
            <w:tcW w:type="dxa" w:w="1308"/>
            <w:tcBorders>
              <w:top w:color="auto" w:space="0" w:sz="4" w:val="single"/>
              <w:left w:color="auto" w:space="0" w:sz="4" w:val="single"/>
              <w:bottom w:color="auto" w:space="0" w:sz="4" w:val="single"/>
              <w:right w:val="nil"/>
            </w:tcBorders>
            <w:shd w:color="auto" w:fill="auto" w:val="clear"/>
            <w:vAlign w:val="center"/>
          </w:tcPr>
          <w:p w14:paraId="08AFB8F5">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检测项目</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7566B154">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检测方法</w:t>
            </w:r>
          </w:p>
        </w:tc>
        <w:tc>
          <w:tcPr>
            <w:tcW w:type="dxa" w:w="1839"/>
            <w:tcBorders>
              <w:top w:color="auto" w:space="0" w:sz="4" w:val="single"/>
              <w:left w:val="nil"/>
              <w:bottom w:color="auto" w:space="0" w:sz="4" w:val="single"/>
              <w:right w:color="auto" w:space="0" w:sz="4" w:val="single"/>
            </w:tcBorders>
            <w:shd w:color="auto" w:fill="auto" w:val="clear"/>
            <w:vAlign w:val="center"/>
          </w:tcPr>
          <w:p w14:paraId="5C6F4EFE">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分析仪器</w:t>
            </w:r>
          </w:p>
        </w:tc>
        <w:tc>
          <w:tcPr>
            <w:tcW w:type="dxa" w:w="1151"/>
            <w:tcBorders>
              <w:top w:color="auto" w:space="0" w:sz="4" w:val="single"/>
              <w:left w:val="nil"/>
              <w:bottom w:color="auto" w:space="0" w:sz="4" w:val="single"/>
              <w:right w:color="auto" w:space="0" w:sz="4" w:val="single"/>
            </w:tcBorders>
            <w:shd w:color="auto" w:fill="auto" w:val="clear"/>
            <w:vAlign w:val="center"/>
          </w:tcPr>
          <w:p w14:paraId="4E3DDFC8">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检出限</w:t>
            </w:r>
          </w:p>
        </w:tc>
      </w:tr>
      <w:tr w14:paraId="0FC2BFE2">
        <w:tblPrEx>
          <w:tblCellMar>
            <w:top w:type="dxa" w:w="0"/>
            <w:left w:type="dxa" w:w="108"/>
            <w:bottom w:type="dxa" w:w="0"/>
            <w:right w:type="dxa" w:w="108"/>
          </w:tblCellMar>
        </w:tblPrEx>
        <w:tc>
          <w:tcPr>
            <w:tcW w:type="dxa" w:w="1308"/>
            <w:tcBorders>
              <w:top w:color="auto" w:space="0" w:sz="4" w:val="single"/>
              <w:left w:color="auto" w:space="0" w:sz="4" w:val="single"/>
              <w:bottom w:color="auto" w:space="0" w:sz="4" w:val="single"/>
              <w:right w:val="nil"/>
            </w:tcBorders>
            <w:shd w:color="auto" w:fill="auto" w:val="clear"/>
            <w:vAlign w:val="center"/>
          </w:tcPr>
          <w:p w14:paraId="23ACB663">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非甲烷总烃</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3206C39D">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固定污染源废气 总烃、甲烷和非甲烷总烃的测定气相色谱法HJ 38-2017</w:t>
            </w:r>
          </w:p>
        </w:tc>
        <w:tc>
          <w:tcPr>
            <w:tcW w:type="dxa" w:w="1839"/>
            <w:tcBorders>
              <w:top w:color="auto" w:space="0" w:sz="4" w:val="single"/>
              <w:left w:val="nil"/>
              <w:bottom w:color="auto" w:space="0" w:sz="4" w:val="single"/>
              <w:right w:color="auto" w:space="0" w:sz="4" w:val="single"/>
            </w:tcBorders>
            <w:shd w:color="auto" w:fill="auto" w:val="clear"/>
            <w:vAlign w:val="center"/>
          </w:tcPr>
          <w:p w14:paraId="42BF9F78">
            <w:pPr>
              <w:pStyle w:val="215"/>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气相色谱仪</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GC2002</w:t>
            </w:r>
          </w:p>
        </w:tc>
        <w:tc>
          <w:tcPr>
            <w:tcW w:type="dxa" w:w="1151"/>
            <w:tcBorders>
              <w:top w:color="auto" w:space="0" w:sz="4" w:val="single"/>
              <w:left w:val="nil"/>
              <w:bottom w:color="auto" w:space="0" w:sz="4" w:val="single"/>
              <w:right w:color="auto" w:space="0" w:sz="4" w:val="single"/>
            </w:tcBorders>
            <w:shd w:color="auto" w:fill="auto" w:val="clear"/>
            <w:vAlign w:val="center"/>
          </w:tcPr>
          <w:p w14:paraId="291F890C">
            <w:pPr>
              <w:widowControl/>
              <w:ind w:firstLine="0" w:firstLineChars="0"/>
              <w:textAlignment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0.07mg/m</w:t>
            </w:r>
            <w:r>
              <w:rPr>
                <w:rFonts w:ascii="Times New Roman" w:cs="Times New Roman" w:hAnsi="Times New Roman" w:hint="default"/>
                <w:color w:themeColor="text1" w:val="000000"/>
                <w:kern w:val="0"/>
                <w:sz w:val="21"/>
                <w:szCs w:val="21"/>
                <w:highlight w:val="none"/>
                <w:vertAlign w:val="superscript"/>
                <w:lang w:bidi="ar"/>
                <w14:textFill>
                  <w14:solidFill>
                    <w14:schemeClr w14:val="tx1"/>
                  </w14:solidFill>
                </w14:textFill>
              </w:rPr>
              <w:t>3</w:t>
            </w:r>
          </w:p>
        </w:tc>
      </w:tr>
      <w:tr w14:paraId="3D59DF15">
        <w:tblPrEx>
          <w:tblCellMar>
            <w:top w:type="dxa" w:w="0"/>
            <w:left w:type="dxa" w:w="108"/>
            <w:bottom w:type="dxa" w:w="0"/>
            <w:right w:type="dxa" w:w="108"/>
          </w:tblCellMar>
        </w:tblPrEx>
        <w:tc>
          <w:tcPr>
            <w:tcW w:type="dxa" w:w="1308"/>
            <w:tcBorders>
              <w:top w:color="auto" w:space="0" w:sz="4" w:val="single"/>
              <w:left w:color="auto" w:space="0" w:sz="4" w:val="single"/>
              <w:bottom w:color="auto" w:space="0" w:sz="4" w:val="single"/>
              <w:right w:val="nil"/>
            </w:tcBorders>
            <w:shd w:color="auto" w:fill="auto" w:val="clear"/>
            <w:vAlign w:val="center"/>
          </w:tcPr>
          <w:p w14:paraId="7A933D91">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烟气参数</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79060495">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《固定污染源排气中颗粒物测定与气态污染物采样方法》GB/T 16157-1996及其修改单(生态环境部公告  2017年第87号）</w:t>
            </w:r>
          </w:p>
        </w:tc>
        <w:tc>
          <w:tcPr>
            <w:tcW w:type="dxa" w:w="1839"/>
            <w:tcBorders>
              <w:top w:color="auto" w:space="0" w:sz="4" w:val="single"/>
              <w:left w:val="nil"/>
              <w:bottom w:color="auto" w:space="0" w:sz="4" w:val="single"/>
              <w:right w:color="auto" w:space="0" w:sz="4" w:val="single"/>
            </w:tcBorders>
            <w:shd w:color="auto" w:fill="auto" w:val="clear"/>
            <w:vAlign w:val="center"/>
          </w:tcPr>
          <w:p w14:paraId="18865C8A">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智能综合工况测量枪EM-3062H</w:t>
            </w:r>
          </w:p>
        </w:tc>
        <w:tc>
          <w:tcPr>
            <w:tcW w:type="dxa" w:w="1151"/>
            <w:tcBorders>
              <w:top w:color="auto" w:space="0" w:sz="4" w:val="single"/>
              <w:left w:val="nil"/>
              <w:bottom w:color="auto" w:space="0" w:sz="4" w:val="single"/>
              <w:right w:color="auto" w:space="0" w:sz="4" w:val="single"/>
            </w:tcBorders>
            <w:shd w:color="auto" w:fill="auto" w:val="clear"/>
            <w:vAlign w:val="center"/>
          </w:tcPr>
          <w:p w14:paraId="59246328">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w:t>
            </w:r>
          </w:p>
        </w:tc>
      </w:tr>
    </w:tbl>
    <w:p w14:paraId="37ED75B9">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无组织废气检测方法见表8.1-</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w:t>
      </w:r>
    </w:p>
    <w:p w14:paraId="3C2FA026">
      <w:pPr>
        <w:pStyle w:val="1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表8.1-</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无组织废气监测项目及分析方法</w:t>
      </w:r>
    </w:p>
    <w:tbl>
      <w:tblPr>
        <w:tblStyle w:val="38"/>
        <w:tblW w:type="auto" w:w="0"/>
        <w:tblInd w:type="dxa" w:w="0"/>
        <w:tblLayout w:type="autofit"/>
        <w:tblCellMar>
          <w:top w:type="dxa" w:w="0"/>
          <w:left w:type="dxa" w:w="108"/>
          <w:bottom w:type="dxa" w:w="0"/>
          <w:right w:type="dxa" w:w="108"/>
        </w:tblCellMar>
      </w:tblPr>
      <w:tblGrid>
        <w:gridCol w:w="1308"/>
        <w:gridCol w:w="5104"/>
        <w:gridCol w:w="1839"/>
        <w:gridCol w:w="1151"/>
      </w:tblGrid>
      <w:tr w14:paraId="2100B53E">
        <w:tblPrEx>
          <w:tblCellMar>
            <w:top w:type="dxa" w:w="0"/>
            <w:left w:type="dxa" w:w="108"/>
            <w:bottom w:type="dxa" w:w="0"/>
            <w:right w:type="dxa" w:w="108"/>
          </w:tblCellMar>
        </w:tblPrEx>
        <w:trPr>
          <w:tblHeader/>
        </w:trPr>
        <w:tc>
          <w:tcPr>
            <w:tcW w:type="dxa" w:w="1308"/>
            <w:tcBorders>
              <w:top w:color="auto" w:space="0" w:sz="4" w:val="single"/>
              <w:left w:color="auto" w:space="0" w:sz="4" w:val="single"/>
              <w:bottom w:color="auto" w:space="0" w:sz="4" w:val="single"/>
              <w:right w:val="nil"/>
            </w:tcBorders>
            <w:shd w:color="auto" w:fill="auto" w:val="clear"/>
            <w:vAlign w:val="center"/>
          </w:tcPr>
          <w:p w14:paraId="0A3A79ED">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检测项目</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563ACE0B">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检测方法</w:t>
            </w:r>
          </w:p>
        </w:tc>
        <w:tc>
          <w:tcPr>
            <w:tcW w:type="dxa" w:w="1839"/>
            <w:tcBorders>
              <w:top w:color="auto" w:space="0" w:sz="4" w:val="single"/>
              <w:left w:val="nil"/>
              <w:bottom w:color="auto" w:space="0" w:sz="4" w:val="single"/>
              <w:right w:color="auto" w:space="0" w:sz="4" w:val="single"/>
            </w:tcBorders>
            <w:shd w:color="auto" w:fill="auto" w:val="clear"/>
            <w:vAlign w:val="center"/>
          </w:tcPr>
          <w:p w14:paraId="176C19D8">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分析仪器</w:t>
            </w:r>
          </w:p>
        </w:tc>
        <w:tc>
          <w:tcPr>
            <w:tcW w:type="dxa" w:w="1151"/>
            <w:tcBorders>
              <w:top w:color="auto" w:space="0" w:sz="4" w:val="single"/>
              <w:left w:val="nil"/>
              <w:bottom w:color="auto" w:space="0" w:sz="4" w:val="single"/>
              <w:right w:color="auto" w:space="0" w:sz="4" w:val="single"/>
            </w:tcBorders>
            <w:shd w:color="auto" w:fill="auto" w:val="clear"/>
            <w:vAlign w:val="center"/>
          </w:tcPr>
          <w:p w14:paraId="4A79FBB4">
            <w:pPr>
              <w:pStyle w:val="139"/>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检出限</w:t>
            </w:r>
          </w:p>
        </w:tc>
      </w:tr>
      <w:tr w14:paraId="416114E9">
        <w:tblPrEx>
          <w:tblCellMar>
            <w:top w:type="dxa" w:w="0"/>
            <w:left w:type="dxa" w:w="108"/>
            <w:bottom w:type="dxa" w:w="0"/>
            <w:right w:type="dxa" w:w="108"/>
          </w:tblCellMar>
        </w:tblPrEx>
        <w:tc>
          <w:tcPr>
            <w:tcW w:type="dxa" w:w="1308"/>
            <w:tcBorders>
              <w:top w:color="auto" w:space="0" w:sz="4" w:val="single"/>
              <w:left w:color="auto" w:space="0" w:sz="4" w:val="single"/>
              <w:bottom w:color="auto" w:space="0" w:sz="4" w:val="single"/>
              <w:right w:val="nil"/>
            </w:tcBorders>
            <w:shd w:color="auto" w:fill="auto" w:val="clear"/>
            <w:vAlign w:val="center"/>
          </w:tcPr>
          <w:p w14:paraId="6ABBCC77">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非甲烷总烃</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4310D6B9">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环境空气  总烃、甲烷和非甲烷总烃的测定直接进样-气相色谱法HJ 604-2017</w:t>
            </w:r>
          </w:p>
        </w:tc>
        <w:tc>
          <w:tcPr>
            <w:tcW w:type="dxa" w:w="1839"/>
            <w:tcBorders>
              <w:top w:color="auto" w:space="0" w:sz="4" w:val="single"/>
              <w:left w:val="nil"/>
              <w:bottom w:color="auto" w:space="0" w:sz="4" w:val="single"/>
              <w:right w:color="auto" w:space="0" w:sz="4" w:val="single"/>
            </w:tcBorders>
            <w:shd w:color="auto" w:fill="auto" w:val="clear"/>
            <w:vAlign w:val="center"/>
          </w:tcPr>
          <w:p w14:paraId="0F0526BB">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GC9790Ⅱ气相色谱仪</w:t>
            </w:r>
          </w:p>
        </w:tc>
        <w:tc>
          <w:tcPr>
            <w:tcW w:type="dxa" w:w="1151"/>
            <w:tcBorders>
              <w:top w:color="auto" w:space="0" w:sz="4" w:val="single"/>
              <w:left w:val="nil"/>
              <w:bottom w:color="auto" w:space="0" w:sz="4" w:val="single"/>
              <w:right w:color="auto" w:space="0" w:sz="4" w:val="single"/>
            </w:tcBorders>
            <w:shd w:color="auto" w:fill="auto" w:val="clear"/>
            <w:vAlign w:val="center"/>
          </w:tcPr>
          <w:p w14:paraId="2E2F8DB1">
            <w:pPr>
              <w:widowControl/>
              <w:ind w:firstLine="0" w:firstLineChars="0"/>
              <w:textAlignment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0.07mg/m</w:t>
            </w:r>
            <w:r>
              <w:rPr>
                <w:rFonts w:ascii="Times New Roman" w:cs="Times New Roman" w:hAnsi="Times New Roman" w:hint="default"/>
                <w:color w:themeColor="text1" w:val="000000"/>
                <w:kern w:val="0"/>
                <w:sz w:val="21"/>
                <w:szCs w:val="21"/>
                <w:highlight w:val="none"/>
                <w:vertAlign w:val="superscript"/>
                <w:lang w:bidi="ar"/>
                <w14:textFill>
                  <w14:solidFill>
                    <w14:schemeClr w14:val="tx1"/>
                  </w14:solidFill>
                </w14:textFill>
              </w:rPr>
              <w:t>3</w:t>
            </w:r>
          </w:p>
        </w:tc>
      </w:tr>
      <w:tr w14:paraId="405E548C">
        <w:tblPrEx>
          <w:tblCellMar>
            <w:top w:type="dxa" w:w="0"/>
            <w:left w:type="dxa" w:w="108"/>
            <w:bottom w:type="dxa" w:w="0"/>
            <w:right w:type="dxa" w:w="108"/>
          </w:tblCellMar>
        </w:tblPrEx>
        <w:tc>
          <w:tcPr>
            <w:tcW w:type="dxa" w:w="1308"/>
            <w:tcBorders>
              <w:top w:color="auto" w:space="0" w:sz="4" w:val="single"/>
              <w:left w:color="auto" w:space="0" w:sz="4" w:val="single"/>
              <w:bottom w:color="auto" w:space="0" w:sz="4" w:val="single"/>
              <w:right w:val="nil"/>
            </w:tcBorders>
            <w:shd w:color="auto" w:fill="auto" w:val="clear"/>
            <w:vAlign w:val="center"/>
          </w:tcPr>
          <w:p w14:paraId="05EB7EB6">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bookmarkStart w:id="96" w:name="_Toc120011452"/>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颗粒物</w:t>
            </w:r>
          </w:p>
        </w:tc>
        <w:tc>
          <w:tcPr>
            <w:tcW w:type="dxa" w:w="5104"/>
            <w:tcBorders>
              <w:top w:color="auto" w:space="0" w:sz="4" w:val="single"/>
              <w:left w:color="auto" w:space="0" w:sz="4" w:val="single"/>
              <w:bottom w:color="auto" w:space="0" w:sz="4" w:val="single"/>
              <w:right w:color="auto" w:space="0" w:sz="4" w:val="single"/>
            </w:tcBorders>
            <w:shd w:color="auto" w:fill="auto" w:val="clear"/>
            <w:vAlign w:val="center"/>
          </w:tcPr>
          <w:p w14:paraId="4A158EFC">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 xml:space="preserve"> 环境空气 总悬浮颗粒物的测定 重量法</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br w:type="textWrapping"/>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HJ 1263-2022</w:t>
            </w:r>
          </w:p>
        </w:tc>
        <w:tc>
          <w:tcPr>
            <w:tcW w:type="dxa" w:w="1839"/>
            <w:tcBorders>
              <w:top w:color="auto" w:space="0" w:sz="4" w:val="single"/>
              <w:left w:val="nil"/>
              <w:bottom w:color="auto" w:space="0" w:sz="4" w:val="single"/>
              <w:right w:color="auto" w:space="0" w:sz="4" w:val="single"/>
            </w:tcBorders>
            <w:shd w:color="auto" w:fill="auto" w:val="clear"/>
            <w:vAlign w:val="center"/>
          </w:tcPr>
          <w:p w14:paraId="6F55491E">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AUW120D电子天平</w:t>
            </w:r>
          </w:p>
        </w:tc>
        <w:tc>
          <w:tcPr>
            <w:tcW w:type="dxa" w:w="1151"/>
            <w:tcBorders>
              <w:top w:color="auto" w:space="0" w:sz="4" w:val="single"/>
              <w:left w:val="nil"/>
              <w:bottom w:color="auto" w:space="0" w:sz="4" w:val="single"/>
              <w:right w:color="auto" w:space="0" w:sz="4" w:val="single"/>
            </w:tcBorders>
            <w:shd w:color="auto" w:fill="auto" w:val="clear"/>
            <w:vAlign w:val="center"/>
          </w:tcPr>
          <w:p w14:paraId="6D475373">
            <w:pPr>
              <w:pStyle w:val="215"/>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w:t>
            </w:r>
          </w:p>
        </w:tc>
      </w:tr>
    </w:tbl>
    <w:p w14:paraId="798451E6">
      <w:pPr>
        <w:pStyle w:val="4"/>
        <w:rPr>
          <w:rFonts w:ascii="Times New Roman" w:cs="Times New Roman" w:hAnsi="Times New Roman" w:hint="default"/>
          <w:color w:themeColor="text1" w:val="000000"/>
          <w:highlight w:val="none"/>
          <w14:textFill>
            <w14:solidFill>
              <w14:schemeClr w14:val="tx1"/>
            </w14:solidFill>
          </w14:textFill>
        </w:rPr>
      </w:pPr>
      <w:bookmarkStart w:id="97" w:name="_Toc14725"/>
      <w:r>
        <w:rPr>
          <w:rFonts w:ascii="Times New Roman" w:cs="Times New Roman" w:hAnsi="Times New Roman" w:hint="default"/>
          <w:color w:themeColor="text1" w:val="000000"/>
          <w:highlight w:val="none"/>
          <w14:textFill>
            <w14:solidFill>
              <w14:schemeClr w14:val="tx1"/>
            </w14:solidFill>
          </w14:textFill>
        </w:rPr>
        <w:t>噪声监测分析方法</w:t>
      </w:r>
      <w:bookmarkEnd w:id="96"/>
      <w:bookmarkEnd w:id="97"/>
    </w:p>
    <w:p w14:paraId="00D9103B">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噪声监测分析方法见表8.1-5。</w:t>
      </w:r>
    </w:p>
    <w:p w14:paraId="267BB8E2">
      <w:pPr>
        <w:pStyle w:val="114"/>
        <w:rPr>
          <w:rFonts w:ascii="Times New Roman" w:cs="Times New Roman" w:hAnsi="Times New Roman" w:hint="default"/>
          <w:color w:themeColor="text1" w:val="000000"/>
          <w:highlight w:val="none"/>
          <w14:textFill>
            <w14:solidFill>
              <w14:schemeClr w14:val="tx1"/>
            </w14:solidFill>
          </w14:textFill>
        </w:rPr>
      </w:pPr>
    </w:p>
    <w:p w14:paraId="47476E43">
      <w:pPr>
        <w:pStyle w:val="1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表8.1-5噪声监测分析方法</w:t>
      </w:r>
    </w:p>
    <w:tbl>
      <w:tblPr>
        <w:tblStyle w:val="38"/>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344"/>
        <w:gridCol w:w="1581"/>
        <w:gridCol w:w="3533"/>
        <w:gridCol w:w="2053"/>
        <w:gridCol w:w="1117"/>
      </w:tblGrid>
      <w:tr w14:paraId="0450C8B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698"/>
            <w:vAlign w:val="center"/>
          </w:tcPr>
          <w:p w14:paraId="323ADE2C">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序号</w:t>
            </w:r>
          </w:p>
        </w:tc>
        <w:tc>
          <w:tcPr>
            <w:tcW w:type="pct" w:w="821"/>
            <w:vAlign w:val="center"/>
          </w:tcPr>
          <w:p w14:paraId="0746BE1E">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项目</w:t>
            </w:r>
          </w:p>
        </w:tc>
        <w:tc>
          <w:tcPr>
            <w:tcW w:type="pct" w:w="1835"/>
            <w:vAlign w:val="center"/>
          </w:tcPr>
          <w:p w14:paraId="72F79B8E">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分析方法</w:t>
            </w:r>
          </w:p>
        </w:tc>
        <w:tc>
          <w:tcPr>
            <w:tcW w:type="pct" w:w="1066"/>
            <w:vAlign w:val="center"/>
          </w:tcPr>
          <w:p w14:paraId="1D7DDD73">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分析仪器</w:t>
            </w:r>
          </w:p>
        </w:tc>
        <w:tc>
          <w:tcPr>
            <w:tcW w:type="pct" w:w="580"/>
            <w:vAlign w:val="center"/>
          </w:tcPr>
          <w:p w14:paraId="3B5DB5D8">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检出限</w:t>
            </w:r>
          </w:p>
        </w:tc>
      </w:tr>
      <w:tr w14:paraId="4A384AD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698"/>
            <w:vAlign w:val="center"/>
          </w:tcPr>
          <w:p w14:paraId="79A837D7">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w:t>
            </w:r>
          </w:p>
        </w:tc>
        <w:tc>
          <w:tcPr>
            <w:tcW w:type="pct" w:w="821"/>
            <w:vAlign w:val="center"/>
          </w:tcPr>
          <w:p w14:paraId="79B11D34">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工业企业厂界环境噪声</w:t>
            </w:r>
          </w:p>
        </w:tc>
        <w:tc>
          <w:tcPr>
            <w:tcW w:type="pct" w:w="1835"/>
            <w:vAlign w:val="center"/>
          </w:tcPr>
          <w:p w14:paraId="674342BE">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《工业企业厂界环境噪声排放标准》（GB12348-2008）</w:t>
            </w:r>
          </w:p>
        </w:tc>
        <w:tc>
          <w:tcPr>
            <w:tcW w:type="pct" w:w="1066"/>
            <w:vAlign w:val="center"/>
          </w:tcPr>
          <w:p w14:paraId="2C3E908F">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AWA5688型多功能声级计</w:t>
            </w:r>
          </w:p>
        </w:tc>
        <w:tc>
          <w:tcPr>
            <w:tcW w:type="pct" w:w="580"/>
            <w:vAlign w:val="center"/>
          </w:tcPr>
          <w:p w14:paraId="5F81630F">
            <w:pPr>
              <w:pStyle w:val="139"/>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bl>
    <w:p w14:paraId="68D8F65E">
      <w:pPr>
        <w:pStyle w:val="3"/>
        <w:rPr>
          <w:rFonts w:ascii="Times New Roman" w:cs="Times New Roman" w:hAnsi="Times New Roman" w:hint="default"/>
          <w:color w:themeColor="text1" w:val="000000"/>
          <w:highlight w:val="none"/>
          <w14:textFill>
            <w14:solidFill>
              <w14:schemeClr w14:val="tx1"/>
            </w14:solidFill>
          </w14:textFill>
        </w:rPr>
      </w:pPr>
      <w:bookmarkStart w:id="98" w:name="_Toc713"/>
      <w:r>
        <w:rPr>
          <w:rFonts w:ascii="Times New Roman" w:cs="Times New Roman" w:hAnsi="Times New Roman" w:hint="default"/>
          <w:color w:themeColor="text1" w:val="000000"/>
          <w:highlight w:val="none"/>
          <w14:textFill>
            <w14:solidFill>
              <w14:schemeClr w14:val="tx1"/>
            </w14:solidFill>
          </w14:textFill>
        </w:rPr>
        <w:t>监测分析仪器</w:t>
      </w:r>
      <w:bookmarkEnd w:id="98"/>
    </w:p>
    <w:p w14:paraId="5CA29BDB">
      <w:pPr>
        <w:pStyle w:val="51"/>
        <w:rPr>
          <w:rFonts w:ascii="Times New Roman" w:cs="Times New Roman" w:hAnsi="Times New Roman" w:hint="default"/>
          <w:color w:themeColor="text1" w:val="000000"/>
          <w:highlight w:val="none"/>
          <w14:textFill>
            <w14:solidFill>
              <w14:schemeClr w14:val="tx1"/>
            </w14:solidFill>
          </w14:textFill>
        </w:rPr>
      </w:pPr>
      <w:bookmarkStart w:id="99" w:name="_Toc8316"/>
      <w:r>
        <w:rPr>
          <w:rFonts w:ascii="Times New Roman" w:cs="Times New Roman" w:hAnsi="Times New Roman" w:hint="default"/>
          <w:color w:themeColor="text1" w:val="000000"/>
          <w:highlight w:val="none"/>
          <w14:textFill>
            <w14:solidFill>
              <w14:schemeClr w14:val="tx1"/>
            </w14:solidFill>
          </w14:textFill>
        </w:rPr>
        <w:t>本次验收监测所用到的分析仪器设备信息详见表8.2-1。</w:t>
      </w:r>
      <w:bookmarkEnd w:id="99"/>
    </w:p>
    <w:p w14:paraId="7BAF958C">
      <w:pPr>
        <w:pStyle w:val="114"/>
        <w:bidi w:val="0"/>
        <w:rPr>
          <w:rFonts w:ascii="Times New Roman" w:cs="Times New Roman" w:hAnsi="Times New Roman" w:hint="default"/>
          <w:color w:themeColor="text1" w:val="000000"/>
          <w14:textFill>
            <w14:solidFill>
              <w14:schemeClr w14:val="tx1"/>
            </w14:solidFill>
          </w14:textFill>
        </w:rPr>
      </w:pPr>
      <w:r>
        <w:rPr>
          <w:rFonts w:ascii="Times New Roman" w:cs="Times New Roman" w:hAnsi="Times New Roman" w:hint="default"/>
          <w:color w:themeColor="text1" w:val="000000"/>
          <w14:textFill>
            <w14:solidFill>
              <w14:schemeClr w14:val="tx1"/>
            </w14:solidFill>
          </w14:textFill>
        </w:rPr>
        <w:t>表8.2-1分析仪器设备信息表</w:t>
      </w:r>
    </w:p>
    <w:tbl>
      <w:tblPr>
        <w:tblStyle w:val="38"/>
        <w:tblW w:type="pct" w:w="4988"/>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695"/>
        <w:gridCol w:w="2097"/>
        <w:gridCol w:w="1531"/>
        <w:gridCol w:w="2204"/>
        <w:gridCol w:w="2169"/>
        <w:gridCol w:w="908"/>
      </w:tblGrid>
      <w:tr w14:paraId="542B390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4917F9AE">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序号</w:t>
            </w:r>
          </w:p>
        </w:tc>
        <w:tc>
          <w:tcPr>
            <w:tcW w:type="pct" w:w="1092"/>
            <w:vAlign w:val="center"/>
          </w:tcPr>
          <w:p w14:paraId="0564EFD4">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设备名称</w:t>
            </w:r>
          </w:p>
        </w:tc>
        <w:tc>
          <w:tcPr>
            <w:tcW w:type="pct" w:w="797"/>
            <w:vAlign w:val="center"/>
          </w:tcPr>
          <w:p w14:paraId="59BF103F">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设备型号</w:t>
            </w:r>
          </w:p>
        </w:tc>
        <w:tc>
          <w:tcPr>
            <w:tcW w:type="pct" w:w="1147"/>
            <w:vAlign w:val="center"/>
          </w:tcPr>
          <w:p w14:paraId="034411FB">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检定/校准证书编号</w:t>
            </w:r>
          </w:p>
        </w:tc>
        <w:tc>
          <w:tcPr>
            <w:tcW w:type="pct" w:w="1129"/>
            <w:vAlign w:val="center"/>
          </w:tcPr>
          <w:p w14:paraId="36305CB5">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检定/校准有效日期</w:t>
            </w:r>
          </w:p>
        </w:tc>
        <w:tc>
          <w:tcPr>
            <w:tcW w:type="pct" w:w="473"/>
            <w:vAlign w:val="center"/>
          </w:tcPr>
          <w:p w14:paraId="0E6CD2EE">
            <w:pPr>
              <w:pStyle w:val="114"/>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14:textFill>
                  <w14:solidFill>
                    <w14:schemeClr w14:val="tx1"/>
                  </w14:solidFill>
                </w14:textFill>
              </w:rPr>
              <w:t>质量控制评定</w:t>
            </w:r>
          </w:p>
        </w:tc>
      </w:tr>
      <w:tr w14:paraId="200474E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11192288">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1</w:t>
            </w:r>
          </w:p>
        </w:tc>
        <w:tc>
          <w:tcPr>
            <w:tcW w:type="pct" w:w="1092"/>
            <w:vAlign w:val="center"/>
          </w:tcPr>
          <w:p w14:paraId="5C786B6C">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电子天平</w:t>
            </w:r>
          </w:p>
        </w:tc>
        <w:tc>
          <w:tcPr>
            <w:tcW w:type="pct" w:w="797"/>
            <w:vAlign w:val="center"/>
          </w:tcPr>
          <w:p w14:paraId="1DCDA5A9">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BSM-220.4</w:t>
            </w:r>
          </w:p>
        </w:tc>
        <w:tc>
          <w:tcPr>
            <w:tcW w:type="pct" w:w="1147"/>
            <w:vAlign w:val="center"/>
          </w:tcPr>
          <w:p w14:paraId="7D4149ED">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S424022550</w:t>
            </w:r>
          </w:p>
        </w:tc>
        <w:tc>
          <w:tcPr>
            <w:tcW w:type="pct" w:w="1129"/>
            <w:vAlign w:val="center"/>
          </w:tcPr>
          <w:p w14:paraId="655FFB17">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2024.04.09-2025.04.08</w:t>
            </w:r>
          </w:p>
        </w:tc>
        <w:tc>
          <w:tcPr>
            <w:tcW w:type="pct" w:w="473"/>
            <w:vAlign w:val="center"/>
          </w:tcPr>
          <w:p w14:paraId="751258CB">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7E7CB0C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5FF89CFD">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2</w:t>
            </w:r>
          </w:p>
        </w:tc>
        <w:tc>
          <w:tcPr>
            <w:tcW w:type="pct" w:w="1092"/>
            <w:vAlign w:val="center"/>
          </w:tcPr>
          <w:p w14:paraId="4D643A00">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紫外可见分光光度计</w:t>
            </w:r>
          </w:p>
        </w:tc>
        <w:tc>
          <w:tcPr>
            <w:tcW w:type="pct" w:w="797"/>
            <w:vAlign w:val="center"/>
          </w:tcPr>
          <w:p w14:paraId="269B0026">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DR5000</w:t>
            </w:r>
          </w:p>
        </w:tc>
        <w:tc>
          <w:tcPr>
            <w:tcW w:type="pct" w:w="1147"/>
            <w:vAlign w:val="center"/>
          </w:tcPr>
          <w:p w14:paraId="6BE29E51">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Z20249-H109791</w:t>
            </w:r>
          </w:p>
        </w:tc>
        <w:tc>
          <w:tcPr>
            <w:tcW w:type="pct" w:w="1129"/>
            <w:vAlign w:val="center"/>
          </w:tcPr>
          <w:p w14:paraId="6573C5DF">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2024.08.12-2025.08.11</w:t>
            </w:r>
          </w:p>
        </w:tc>
        <w:tc>
          <w:tcPr>
            <w:tcW w:type="pct" w:w="473"/>
            <w:vAlign w:val="center"/>
          </w:tcPr>
          <w:p w14:paraId="76F4E051">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5BCBA5E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5034DE38">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3</w:t>
            </w:r>
          </w:p>
        </w:tc>
        <w:tc>
          <w:tcPr>
            <w:tcW w:type="pct" w:w="1092"/>
            <w:vAlign w:val="center"/>
          </w:tcPr>
          <w:p w14:paraId="68EF19E6">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紫外可见分光光度计</w:t>
            </w:r>
          </w:p>
        </w:tc>
        <w:tc>
          <w:tcPr>
            <w:tcW w:type="pct" w:w="797"/>
            <w:vAlign w:val="center"/>
          </w:tcPr>
          <w:p w14:paraId="51DE0F4C">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T600A</w:t>
            </w:r>
          </w:p>
        </w:tc>
        <w:tc>
          <w:tcPr>
            <w:tcW w:type="pct" w:w="1147"/>
            <w:vAlign w:val="center"/>
          </w:tcPr>
          <w:p w14:paraId="7C5C0A64">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S424022556</w:t>
            </w:r>
          </w:p>
        </w:tc>
        <w:tc>
          <w:tcPr>
            <w:tcW w:type="pct" w:w="1129"/>
            <w:vAlign w:val="center"/>
          </w:tcPr>
          <w:p w14:paraId="0E978C2F">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2024.04.09-2025.04.08</w:t>
            </w:r>
          </w:p>
        </w:tc>
        <w:tc>
          <w:tcPr>
            <w:tcW w:type="pct" w:w="473"/>
            <w:vAlign w:val="center"/>
          </w:tcPr>
          <w:p w14:paraId="4B3531CA">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5B25E16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0FAFC9AC">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4</w:t>
            </w:r>
          </w:p>
        </w:tc>
        <w:tc>
          <w:tcPr>
            <w:tcW w:type="pct" w:w="1092"/>
            <w:vAlign w:val="center"/>
          </w:tcPr>
          <w:p w14:paraId="65793E5E">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红外分光测油仪</w:t>
            </w:r>
          </w:p>
        </w:tc>
        <w:tc>
          <w:tcPr>
            <w:tcW w:type="pct" w:w="797"/>
            <w:vAlign w:val="center"/>
          </w:tcPr>
          <w:p w14:paraId="04ADD111">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OIL 460</w:t>
            </w:r>
          </w:p>
        </w:tc>
        <w:tc>
          <w:tcPr>
            <w:tcW w:type="pct" w:w="1147"/>
            <w:vAlign w:val="center"/>
          </w:tcPr>
          <w:p w14:paraId="46596C48">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eastAsia="宋体" w:hAnsi="Times New Roman" w:hint="default"/>
                <w:color w:themeColor="text1" w:val="000000"/>
                <w:sz w:val="21"/>
                <w:szCs w:val="21"/>
                <w:highlight w:val="none"/>
                <w14:textFill>
                  <w14:solidFill>
                    <w14:schemeClr w14:val="tx1"/>
                  </w14:solidFill>
                </w14:textFill>
              </w:rPr>
              <w:t>Z20259-B176839</w:t>
            </w:r>
          </w:p>
        </w:tc>
        <w:tc>
          <w:tcPr>
            <w:tcW w:type="pct" w:w="1129"/>
            <w:vAlign w:val="center"/>
          </w:tcPr>
          <w:p w14:paraId="7EF32784">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2025.02.24-2026.0223</w:t>
            </w:r>
          </w:p>
        </w:tc>
        <w:tc>
          <w:tcPr>
            <w:tcW w:type="pct" w:w="473"/>
            <w:vAlign w:val="center"/>
          </w:tcPr>
          <w:p w14:paraId="6ABB3206">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40949AB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5A32FC63">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5</w:t>
            </w:r>
          </w:p>
        </w:tc>
        <w:tc>
          <w:tcPr>
            <w:tcW w:type="dxa" w:w="1856"/>
            <w:vAlign w:val="center"/>
          </w:tcPr>
          <w:p w14:paraId="787DB8D6">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生化培养箱</w:t>
            </w:r>
          </w:p>
        </w:tc>
        <w:tc>
          <w:tcPr>
            <w:tcW w:type="dxa" w:w="1355"/>
            <w:vAlign w:val="center"/>
          </w:tcPr>
          <w:p w14:paraId="090B8F6A">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LRH-250</w:t>
            </w:r>
          </w:p>
        </w:tc>
        <w:tc>
          <w:tcPr>
            <w:tcW w:type="dxa" w:w="1951"/>
            <w:vAlign w:val="center"/>
          </w:tcPr>
          <w:p w14:paraId="6BD0C271">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Z20241-</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L248379</w:t>
            </w:r>
          </w:p>
        </w:tc>
        <w:tc>
          <w:tcPr>
            <w:tcW w:type="dxa" w:w="1920"/>
            <w:vAlign w:val="center"/>
          </w:tcPr>
          <w:p w14:paraId="0D2DFBEA">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2024.12.23-2025.12.22</w:t>
            </w:r>
          </w:p>
        </w:tc>
        <w:tc>
          <w:tcPr>
            <w:tcW w:type="dxa" w:w="804"/>
            <w:vAlign w:val="center"/>
          </w:tcPr>
          <w:p w14:paraId="1BDF1507">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1ECF46D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246C9FEC">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6</w:t>
            </w:r>
          </w:p>
        </w:tc>
        <w:tc>
          <w:tcPr>
            <w:tcW w:type="dxa" w:w="1856"/>
            <w:vAlign w:val="center"/>
          </w:tcPr>
          <w:p w14:paraId="335C206F">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溶解氧测定仪</w:t>
            </w:r>
          </w:p>
        </w:tc>
        <w:tc>
          <w:tcPr>
            <w:tcW w:type="dxa" w:w="1355"/>
            <w:vAlign w:val="center"/>
          </w:tcPr>
          <w:p w14:paraId="0ACB6E52">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JPSJ-605F</w:t>
            </w:r>
          </w:p>
        </w:tc>
        <w:tc>
          <w:tcPr>
            <w:tcW w:type="dxa" w:w="1951"/>
            <w:vAlign w:val="center"/>
          </w:tcPr>
          <w:p w14:paraId="0AC234BC">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S424021127</w:t>
            </w:r>
          </w:p>
        </w:tc>
        <w:tc>
          <w:tcPr>
            <w:tcW w:type="dxa" w:w="1920"/>
            <w:vAlign w:val="center"/>
          </w:tcPr>
          <w:p w14:paraId="647D638C">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2024.04.09-2025.04.08</w:t>
            </w:r>
          </w:p>
        </w:tc>
        <w:tc>
          <w:tcPr>
            <w:tcW w:type="dxa" w:w="804"/>
            <w:vAlign w:val="center"/>
          </w:tcPr>
          <w:p w14:paraId="5DE23847">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4453CAE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78C67880">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7</w:t>
            </w:r>
          </w:p>
        </w:tc>
        <w:tc>
          <w:tcPr>
            <w:tcW w:type="dxa" w:w="1856"/>
            <w:vAlign w:val="center"/>
          </w:tcPr>
          <w:p w14:paraId="09115DF1">
            <w:pPr>
              <w:pStyle w:val="139"/>
              <w:ind w:firstLine="0" w:firstLineChars="0"/>
              <w:jc w:val="center"/>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电子天平</w:t>
            </w:r>
          </w:p>
        </w:tc>
        <w:tc>
          <w:tcPr>
            <w:tcW w:type="dxa" w:w="1355"/>
            <w:vAlign w:val="center"/>
          </w:tcPr>
          <w:p w14:paraId="3CD0E9EA">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AUW120D</w:t>
            </w:r>
          </w:p>
        </w:tc>
        <w:tc>
          <w:tcPr>
            <w:tcW w:type="dxa" w:w="1951"/>
            <w:vAlign w:val="center"/>
          </w:tcPr>
          <w:p w14:paraId="5F58E9F4">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S424022560</w:t>
            </w:r>
          </w:p>
        </w:tc>
        <w:tc>
          <w:tcPr>
            <w:tcW w:type="dxa" w:w="1920"/>
            <w:vAlign w:val="center"/>
          </w:tcPr>
          <w:p w14:paraId="205F36DD">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2024.04.09-2025.04.08</w:t>
            </w:r>
          </w:p>
        </w:tc>
        <w:tc>
          <w:tcPr>
            <w:tcW w:type="dxa" w:w="804"/>
            <w:vAlign w:val="center"/>
          </w:tcPr>
          <w:p w14:paraId="2AD01D2A">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177C307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0859BFAD">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8</w:t>
            </w:r>
          </w:p>
        </w:tc>
        <w:tc>
          <w:tcPr>
            <w:tcW w:type="dxa" w:w="1856"/>
            <w:vAlign w:val="center"/>
          </w:tcPr>
          <w:p w14:paraId="580F62D6">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气相色谱仪</w:t>
            </w:r>
          </w:p>
        </w:tc>
        <w:tc>
          <w:tcPr>
            <w:tcW w:type="dxa" w:w="1355"/>
            <w:vAlign w:val="center"/>
          </w:tcPr>
          <w:p w14:paraId="44ADB10D">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GC2002</w:t>
            </w:r>
          </w:p>
        </w:tc>
        <w:tc>
          <w:tcPr>
            <w:tcW w:type="dxa" w:w="1951"/>
            <w:vAlign w:val="center"/>
          </w:tcPr>
          <w:p w14:paraId="4D695DEF">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S424022533</w:t>
            </w:r>
          </w:p>
        </w:tc>
        <w:tc>
          <w:tcPr>
            <w:tcW w:type="dxa" w:w="1920"/>
            <w:vAlign w:val="center"/>
          </w:tcPr>
          <w:p w14:paraId="53073A5B">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2024.04.09-2026.04.08</w:t>
            </w:r>
          </w:p>
        </w:tc>
        <w:tc>
          <w:tcPr>
            <w:tcW w:type="dxa" w:w="804"/>
            <w:vAlign w:val="center"/>
          </w:tcPr>
          <w:p w14:paraId="00BFAF94">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6943822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7D35621F">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9</w:t>
            </w:r>
          </w:p>
        </w:tc>
        <w:tc>
          <w:tcPr>
            <w:tcW w:type="pct" w:w="1092"/>
            <w:vAlign w:val="center"/>
          </w:tcPr>
          <w:p w14:paraId="141F3202">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气相色谱仪</w:t>
            </w:r>
          </w:p>
        </w:tc>
        <w:tc>
          <w:tcPr>
            <w:tcW w:type="pct" w:w="797"/>
            <w:vAlign w:val="center"/>
          </w:tcPr>
          <w:p w14:paraId="087A4A07">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GC9790Ⅱ</w:t>
            </w:r>
          </w:p>
        </w:tc>
        <w:tc>
          <w:tcPr>
            <w:tcW w:type="pct" w:w="1147"/>
            <w:vAlign w:val="center"/>
          </w:tcPr>
          <w:p w14:paraId="7B916A52">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Z202</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49</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L</w:t>
            </w:r>
            <w:r>
              <w:rPr>
                <w:rFonts w:ascii="Times New Roman" w:cs="Times New Roman" w:hAnsi="Times New Roman" w:hint="default"/>
                <w:color w:themeColor="text1" w:val="000000"/>
                <w:kern w:val="0"/>
                <w:sz w:val="21"/>
                <w:szCs w:val="21"/>
                <w:highlight w:val="none"/>
                <w:lang w:bidi="ar"/>
                <w14:textFill>
                  <w14:solidFill>
                    <w14:schemeClr w14:val="tx1"/>
                  </w14:solidFill>
                </w14:textFill>
              </w:rPr>
              <w:t>1</w:t>
            </w: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242509</w:t>
            </w:r>
          </w:p>
        </w:tc>
        <w:tc>
          <w:tcPr>
            <w:tcW w:type="pct" w:w="1129"/>
            <w:vAlign w:val="center"/>
          </w:tcPr>
          <w:p w14:paraId="7201506E">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2024.12.23-2025.12.22</w:t>
            </w:r>
          </w:p>
        </w:tc>
        <w:tc>
          <w:tcPr>
            <w:tcW w:type="pct" w:w="473"/>
            <w:vAlign w:val="center"/>
          </w:tcPr>
          <w:p w14:paraId="325F2DAE">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7999DDF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4ED277EA">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10</w:t>
            </w:r>
          </w:p>
        </w:tc>
        <w:tc>
          <w:tcPr>
            <w:tcW w:type="pct" w:w="1092"/>
            <w:vAlign w:val="center"/>
          </w:tcPr>
          <w:p w14:paraId="2638329F">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便携式PH计</w:t>
            </w:r>
          </w:p>
        </w:tc>
        <w:tc>
          <w:tcPr>
            <w:tcW w:type="pct" w:w="797"/>
            <w:vAlign w:val="center"/>
          </w:tcPr>
          <w:p w14:paraId="1131C113">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PHBJ-260</w:t>
            </w:r>
          </w:p>
        </w:tc>
        <w:tc>
          <w:tcPr>
            <w:tcW w:type="pct" w:w="1147"/>
            <w:vAlign w:val="center"/>
          </w:tcPr>
          <w:p w14:paraId="6C53F6BA">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Z20249-H144688</w:t>
            </w:r>
          </w:p>
        </w:tc>
        <w:tc>
          <w:tcPr>
            <w:tcW w:type="pct" w:w="1129"/>
            <w:vAlign w:val="center"/>
          </w:tcPr>
          <w:p w14:paraId="1CC167D9">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2024.08.13-2025.08.12</w:t>
            </w:r>
          </w:p>
        </w:tc>
        <w:tc>
          <w:tcPr>
            <w:tcW w:type="pct" w:w="473"/>
            <w:vAlign w:val="center"/>
          </w:tcPr>
          <w:p w14:paraId="36B98612">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151B184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35B98BBB">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11</w:t>
            </w:r>
          </w:p>
        </w:tc>
        <w:tc>
          <w:tcPr>
            <w:tcW w:type="dxa" w:w="1856"/>
            <w:vAlign w:val="center"/>
          </w:tcPr>
          <w:p w14:paraId="21174403">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便携式PH计</w:t>
            </w:r>
          </w:p>
        </w:tc>
        <w:tc>
          <w:tcPr>
            <w:tcW w:type="dxa" w:w="1355"/>
            <w:vAlign w:val="center"/>
          </w:tcPr>
          <w:p w14:paraId="06A1EA6E">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PHBJ-260</w:t>
            </w:r>
          </w:p>
        </w:tc>
        <w:tc>
          <w:tcPr>
            <w:tcW w:type="pct" w:w="1147"/>
            <w:vAlign w:val="center"/>
          </w:tcPr>
          <w:p w14:paraId="6E59C367">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Z20249-H144631</w:t>
            </w:r>
          </w:p>
        </w:tc>
        <w:tc>
          <w:tcPr>
            <w:tcW w:type="pct" w:w="1129"/>
            <w:vAlign w:val="center"/>
          </w:tcPr>
          <w:p w14:paraId="46E44AF3">
            <w:pPr>
              <w:pStyle w:val="139"/>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2024.08.13-2025.08.12</w:t>
            </w:r>
          </w:p>
        </w:tc>
        <w:tc>
          <w:tcPr>
            <w:tcW w:type="dxa" w:w="804"/>
            <w:vAlign w:val="center"/>
          </w:tcPr>
          <w:p w14:paraId="4DEB0623">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19F749C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30171CE8">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12</w:t>
            </w:r>
          </w:p>
        </w:tc>
        <w:tc>
          <w:tcPr>
            <w:tcW w:type="dxa" w:w="1856"/>
            <w:vAlign w:val="center"/>
          </w:tcPr>
          <w:p w14:paraId="134306A9">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智能综合工况测量枪</w:t>
            </w:r>
          </w:p>
        </w:tc>
        <w:tc>
          <w:tcPr>
            <w:tcW w:type="dxa" w:w="1355"/>
            <w:vAlign w:val="center"/>
          </w:tcPr>
          <w:p w14:paraId="165400F1">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EM-3062H</w:t>
            </w:r>
          </w:p>
        </w:tc>
        <w:tc>
          <w:tcPr>
            <w:tcW w:type="pct" w:w="1147"/>
            <w:vAlign w:val="center"/>
          </w:tcPr>
          <w:p w14:paraId="28FD5546">
            <w:pPr>
              <w:pStyle w:val="139"/>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HX824031487-001</w:t>
            </w:r>
          </w:p>
        </w:tc>
        <w:tc>
          <w:tcPr>
            <w:tcW w:type="pct" w:w="1129"/>
            <w:vAlign w:val="center"/>
          </w:tcPr>
          <w:p w14:paraId="6A6A2762">
            <w:pPr>
              <w:pStyle w:val="139"/>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2024.07.22-2025.07.21</w:t>
            </w:r>
          </w:p>
        </w:tc>
        <w:tc>
          <w:tcPr>
            <w:tcW w:type="dxa" w:w="804"/>
            <w:vAlign w:val="center"/>
          </w:tcPr>
          <w:p w14:paraId="7DCE3983">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r w14:paraId="635CFFA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362"/>
            <w:vAlign w:val="center"/>
          </w:tcPr>
          <w:p w14:paraId="61E860E1">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13</w:t>
            </w:r>
          </w:p>
        </w:tc>
        <w:tc>
          <w:tcPr>
            <w:tcW w:type="dxa" w:w="1856"/>
            <w:vAlign w:val="center"/>
          </w:tcPr>
          <w:p w14:paraId="4F59B356">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多功能声级计</w:t>
            </w:r>
          </w:p>
        </w:tc>
        <w:tc>
          <w:tcPr>
            <w:tcW w:type="dxa" w:w="1355"/>
            <w:vAlign w:val="center"/>
          </w:tcPr>
          <w:p w14:paraId="25F6EAA0">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AWA5688</w:t>
            </w:r>
          </w:p>
        </w:tc>
        <w:tc>
          <w:tcPr>
            <w:tcW w:type="pct" w:w="1147"/>
            <w:vAlign w:val="center"/>
          </w:tcPr>
          <w:p w14:paraId="1E4CFD67">
            <w:pPr>
              <w:pStyle w:val="139"/>
              <w:rPr>
                <w:rFonts w:ascii="Times New Roman" w:cs="Times New Roman" w:eastAsia="宋体"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JL2500243561</w:t>
            </w:r>
          </w:p>
        </w:tc>
        <w:tc>
          <w:tcPr>
            <w:tcW w:type="pct" w:w="1129"/>
            <w:vAlign w:val="center"/>
          </w:tcPr>
          <w:p w14:paraId="09EF3F18">
            <w:pPr>
              <w:pStyle w:val="139"/>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eastAsia="zh-CN" w:val="en-US"/>
                <w14:textFill>
                  <w14:solidFill>
                    <w14:schemeClr w14:val="tx1"/>
                  </w14:solidFill>
                </w14:textFill>
              </w:rPr>
              <w:t>2025.01.14-2026.01.13</w:t>
            </w:r>
          </w:p>
        </w:tc>
        <w:tc>
          <w:tcPr>
            <w:tcW w:type="dxa" w:w="804"/>
            <w:vAlign w:val="center"/>
          </w:tcPr>
          <w:p w14:paraId="68A3FD0D">
            <w:pPr>
              <w:pStyle w:val="139"/>
              <w:ind w:firstLine="0" w:firstLineChars="0"/>
              <w:rPr>
                <w:rFonts w:ascii="Times New Roman" w:cs="Times New Roman" w:hAnsi="Times New Roman" w:hint="default"/>
                <w:color w:themeColor="text1" w:val="000000"/>
                <w:kern w:val="0"/>
                <w:sz w:val="21"/>
                <w:szCs w:val="21"/>
                <w:highlight w:val="none"/>
                <w:lang w:bidi="ar"/>
                <w14:textFill>
                  <w14:solidFill>
                    <w14:schemeClr w14:val="tx1"/>
                  </w14:solidFill>
                </w14:textFill>
              </w:rPr>
            </w:pPr>
            <w:r>
              <w:rPr>
                <w:rFonts w:ascii="Times New Roman" w:cs="Times New Roman" w:hAnsi="Times New Roman" w:hint="default"/>
                <w:color w:themeColor="text1" w:val="000000"/>
                <w:kern w:val="0"/>
                <w:sz w:val="21"/>
                <w:szCs w:val="21"/>
                <w:highlight w:val="none"/>
                <w:lang w:bidi="ar"/>
                <w14:textFill>
                  <w14:solidFill>
                    <w14:schemeClr w14:val="tx1"/>
                  </w14:solidFill>
                </w14:textFill>
              </w:rPr>
              <w:t>符合</w:t>
            </w:r>
          </w:p>
        </w:tc>
      </w:tr>
    </w:tbl>
    <w:p w14:paraId="6FC87C1B">
      <w:pPr>
        <w:pStyle w:val="114"/>
        <w:rPr>
          <w:rFonts w:ascii="Times New Roman" w:cs="Times New Roman" w:hAnsi="Times New Roman" w:hint="default"/>
          <w:color w:themeColor="text1" w:val="000000"/>
          <w:highlight w:val="none"/>
          <w14:textFill>
            <w14:solidFill>
              <w14:schemeClr w14:val="tx1"/>
            </w14:solidFill>
          </w14:textFill>
        </w:rPr>
      </w:pPr>
    </w:p>
    <w:p w14:paraId="3F7C1710">
      <w:pPr>
        <w:pStyle w:val="3"/>
        <w:rPr>
          <w:rFonts w:ascii="Times New Roman" w:cs="Times New Roman" w:hAnsi="Times New Roman" w:hint="default"/>
          <w:color w:themeColor="text1" w:val="000000"/>
          <w:highlight w:val="none"/>
          <w14:textFill>
            <w14:solidFill>
              <w14:schemeClr w14:val="tx1"/>
            </w14:solidFill>
          </w14:textFill>
        </w:rPr>
      </w:pPr>
      <w:bookmarkStart w:id="100" w:name="_Toc59721328"/>
      <w:bookmarkStart w:id="101" w:name="_Toc16687"/>
      <w:bookmarkStart w:id="102" w:name="_Toc120011454"/>
      <w:r>
        <w:rPr>
          <w:rFonts w:ascii="Times New Roman" w:cs="Times New Roman" w:hAnsi="Times New Roman" w:hint="default"/>
          <w:color w:themeColor="text1" w:val="000000"/>
          <w:highlight w:val="none"/>
          <w14:textFill>
            <w14:solidFill>
              <w14:schemeClr w14:val="tx1"/>
            </w14:solidFill>
          </w14:textFill>
        </w:rPr>
        <w:t>分析过程中的质量保证和质量控制</w:t>
      </w:r>
      <w:bookmarkEnd w:id="100"/>
      <w:bookmarkEnd w:id="101"/>
      <w:bookmarkEnd w:id="102"/>
    </w:p>
    <w:p w14:paraId="08EC83B3">
      <w:pPr>
        <w:pStyle w:val="51"/>
        <w:rPr>
          <w:rFonts w:ascii="Times New Roman" w:cs="Times New Roman" w:hAnsi="Times New Roman" w:hint="default"/>
          <w:color w:themeColor="text1" w:val="000000"/>
          <w:highlight w:val="none"/>
          <w14:textFill>
            <w14:solidFill>
              <w14:schemeClr w14:val="tx1"/>
            </w14:solidFill>
          </w14:textFill>
        </w:rPr>
      </w:pPr>
      <w:bookmarkStart w:id="103" w:name="_Toc151969050"/>
      <w:bookmarkStart w:id="104" w:name="_Hlk520902667"/>
      <w:r>
        <w:rPr>
          <w:rFonts w:ascii="Times New Roman" w:cs="Times New Roman" w:hAnsi="Times New Roman" w:hint="default"/>
          <w:color w:themeColor="text1" w:val="000000"/>
          <w:highlight w:val="none"/>
          <w14:textFill>
            <w14:solidFill>
              <w14:schemeClr w14:val="tx1"/>
            </w14:solidFill>
          </w14:textFill>
        </w:rPr>
        <w:t>（1）监测人员持证上岗。</w:t>
      </w:r>
    </w:p>
    <w:p w14:paraId="5EED2642">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（2）监测分析方法采用国家或有关部门颁布（或推荐）的分析方法；监测分析人员持证上岗；监测仪器按规定经计量部门检定合格，并在有效期内使用。</w:t>
      </w:r>
    </w:p>
    <w:p w14:paraId="0A1F0B92">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（3）项目废水样品采集、运输、保存、实验室分析和数据计算的全过程均按《污水监测技术规范》（HJ 91.1-2019）及公司程序文件《环境水质监测质量保证手册》（第五版）的有关规定执行；无组织废气监测的现场采样监测严格按照《大气污染物无组织排放监测技术导则》（HJ／T 55 2017 ）的有关规定执行；项目有组织废气严格按照《固定污染源排气中颗粒物测定与气态污染物采样方法》GB/T 16157-1996及其修改单(生态环境部公告  2017年第87号）进行；土壤采样方法和程序按照《土壤环境监测技术规范》（HJ/T 166-2004）方法严格进行；地下水监测按照《地下水环境监测技术规范》（HJ 164-2020）进行；噪声监测按《工业企业厂界环境噪声排放标准》（GB12348-2008）中的有关规定进行。</w:t>
      </w:r>
    </w:p>
    <w:p w14:paraId="0C1D27BD">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4）样品保存方式根据样品分析项目不同而不同。在采样现场样品核对无误后，将装有样品的容器必须加以妥善的保存和密封，并装在包装箱内固定，采取低温保存的运输方法，尽快送到实验室分析测试。除了防震、避免日光照射和低温运输外，还要防止新的污染物进入容器和玷污瓶口使样品变质。</w:t>
      </w:r>
    </w:p>
    <w:p w14:paraId="182D2F99">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在样品运送过程中，样品都附有一张样品运输表和样品交接表。在转交样品时，交样人和接样人都清点和检查样品并在交接表上签字，注明日期和时间。样品运输表是样品在运输过程中的文件，需妥善保管以备查。样品交接核对无误后，将样品分类、整理和保存，待检。</w:t>
      </w:r>
    </w:p>
    <w:p w14:paraId="3B03E9B0">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（5）监测工作严格按国家法律、法规要求和标准、技术规范进行，监测全过程严格按照本公司《质量手册》进行。</w:t>
      </w:r>
    </w:p>
    <w:p w14:paraId="2224BA2C">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（6）质控数据见表 8.3-1。</w:t>
      </w:r>
    </w:p>
    <w:p w14:paraId="0B708D7D">
      <w:pPr>
        <w:pStyle w:val="11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表8.3-1 </w:t>
      </w:r>
      <w:bookmarkEnd w:id="103"/>
      <w:bookmarkEnd w:id="104"/>
      <w:r>
        <w:rPr>
          <w:rFonts w:ascii="Times New Roman" w:cs="Times New Roman" w:hAnsi="Times New Roman" w:hint="default"/>
          <w:color w:themeColor="text1" w:val="000000"/>
          <w:highlight w:val="none"/>
          <w14:textFill>
            <w14:solidFill>
              <w14:schemeClr w14:val="tx1"/>
            </w14:solidFill>
          </w14:textFill>
        </w:rPr>
        <w:t>废水质控数据表</w:t>
      </w:r>
    </w:p>
    <w:bookmarkEnd w:id="83"/>
    <w:tbl>
      <w:tblPr>
        <w:tblStyle w:val="38"/>
        <w:tblW w:type="dxa" w:w="8522"/>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903"/>
        <w:gridCol w:w="693"/>
        <w:gridCol w:w="636"/>
        <w:gridCol w:w="1334"/>
        <w:gridCol w:w="684"/>
        <w:gridCol w:w="859"/>
        <w:gridCol w:w="881"/>
        <w:gridCol w:w="1070"/>
        <w:gridCol w:w="778"/>
        <w:gridCol w:w="684"/>
      </w:tblGrid>
      <w:tr w14:paraId="4806AB9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525"/>
          <w:tblHeader/>
          <w:jc w:val="center"/>
        </w:trPr>
        <w:tc>
          <w:tcPr>
            <w:tcW w:type="dxa" w:w="903"/>
            <w:vMerge w:val="restart"/>
            <w:vAlign w:val="center"/>
          </w:tcPr>
          <w:p w14:paraId="168CC47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因子</w:t>
            </w:r>
          </w:p>
        </w:tc>
        <w:tc>
          <w:tcPr>
            <w:tcW w:type="dxa" w:w="693"/>
            <w:vMerge w:val="restart"/>
            <w:vAlign w:val="center"/>
          </w:tcPr>
          <w:p w14:paraId="3D1269D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有效数据(个)</w:t>
            </w:r>
          </w:p>
        </w:tc>
        <w:tc>
          <w:tcPr>
            <w:tcW w:type="dxa" w:w="4394"/>
            <w:gridSpan w:val="5"/>
            <w:vAlign w:val="center"/>
          </w:tcPr>
          <w:p w14:paraId="46344FC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平行样分析（mg/L）</w:t>
            </w:r>
          </w:p>
        </w:tc>
        <w:tc>
          <w:tcPr>
            <w:tcW w:type="dxa" w:w="2532"/>
            <w:gridSpan w:val="3"/>
            <w:vAlign w:val="center"/>
          </w:tcPr>
          <w:p w14:paraId="61DA7D2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质控样分析（mg/L）</w:t>
            </w:r>
          </w:p>
        </w:tc>
      </w:tr>
      <w:tr w14:paraId="48379EF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034"/>
          <w:tblHeader/>
          <w:jc w:val="center"/>
        </w:trPr>
        <w:tc>
          <w:tcPr>
            <w:tcW w:type="dxa" w:w="903"/>
            <w:vMerge w:val="continue"/>
            <w:vAlign w:val="center"/>
          </w:tcPr>
          <w:p w14:paraId="2984500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0D89EA2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Align w:val="center"/>
          </w:tcPr>
          <w:p w14:paraId="2DF3DBA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平行（对）</w:t>
            </w:r>
          </w:p>
        </w:tc>
        <w:tc>
          <w:tcPr>
            <w:tcW w:type="dxa" w:w="1334"/>
            <w:vAlign w:val="center"/>
          </w:tcPr>
          <w:p w14:paraId="04BAD95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样品编号</w:t>
            </w:r>
          </w:p>
        </w:tc>
        <w:tc>
          <w:tcPr>
            <w:tcW w:type="dxa" w:w="684"/>
            <w:vAlign w:val="center"/>
          </w:tcPr>
          <w:p w14:paraId="63FC7FB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分析结果</w:t>
            </w:r>
          </w:p>
        </w:tc>
        <w:tc>
          <w:tcPr>
            <w:tcW w:type="dxa" w:w="859"/>
            <w:vAlign w:val="center"/>
          </w:tcPr>
          <w:p w14:paraId="2797832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相对偏差%</w:t>
            </w:r>
          </w:p>
        </w:tc>
        <w:tc>
          <w:tcPr>
            <w:tcW w:type="dxa" w:w="881"/>
            <w:vAlign w:val="center"/>
          </w:tcPr>
          <w:p w14:paraId="00EF49D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id="105" w:name="OLE_LINK25"/>
            <w:r>
              <w:rPr>
                <w:rFonts w:ascii="Times New Roman" w:cs="Times New Roman" w:hAnsi="Times New Roman" w:hint="default"/>
                <w:color w:themeColor="text1" w:val="000000"/>
                <w:sz w:val="21"/>
                <w:highlight w:val="none"/>
                <w14:textFill>
                  <w14:solidFill>
                    <w14:schemeClr w14:val="tx1"/>
                  </w14:solidFill>
                </w14:textFill>
              </w:rPr>
              <w:t>合格</w:t>
            </w:r>
            <w:bookmarkEnd w:id="105"/>
            <w:r>
              <w:rPr>
                <w:rFonts w:ascii="Times New Roman" w:cs="Times New Roman" w:hAnsi="Times New Roman" w:hint="default"/>
                <w:color w:themeColor="text1" w:val="000000"/>
                <w:sz w:val="21"/>
                <w:highlight w:val="none"/>
                <w14:textFill>
                  <w14:solidFill>
                    <w14:schemeClr w14:val="tx1"/>
                  </w14:solidFill>
                </w14:textFill>
              </w:rPr>
              <w:t>情况</w:t>
            </w:r>
          </w:p>
        </w:tc>
        <w:tc>
          <w:tcPr>
            <w:tcW w:type="dxa" w:w="1070"/>
            <w:vAlign w:val="center"/>
          </w:tcPr>
          <w:p w14:paraId="115AA7D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质控范围</w:t>
            </w:r>
          </w:p>
        </w:tc>
        <w:tc>
          <w:tcPr>
            <w:tcW w:type="dxa" w:w="778"/>
            <w:vAlign w:val="center"/>
          </w:tcPr>
          <w:p w14:paraId="3243A2B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分析结果</w:t>
            </w:r>
          </w:p>
        </w:tc>
        <w:tc>
          <w:tcPr>
            <w:tcW w:type="dxa" w:w="684"/>
            <w:vAlign w:val="center"/>
          </w:tcPr>
          <w:p w14:paraId="689BD79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合格情况</w:t>
            </w:r>
          </w:p>
        </w:tc>
      </w:tr>
      <w:tr w14:paraId="61E425A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restart"/>
            <w:vAlign w:val="center"/>
          </w:tcPr>
          <w:p w14:paraId="18331D89">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bookmarkStart w:colFirst="3" w:colLast="3" w:id="106" w:name="OLE_LINK4"/>
            <w:r>
              <w:rPr>
                <w:rFonts w:ascii="Times New Roman" w:cs="Times New Roman" w:hAnsi="Times New Roman" w:hint="default"/>
                <w:color w:themeColor="text1" w:val="000000"/>
                <w:sz w:val="21"/>
                <w:highlight w:val="none"/>
                <w:lang w:eastAsia="zh-CN" w:val="en-US"/>
                <w14:textFill>
                  <w14:solidFill>
                    <w14:schemeClr w14:val="tx1"/>
                  </w14:solidFill>
                </w14:textFill>
              </w:rPr>
              <w:t>化学需氧量</w:t>
            </w:r>
          </w:p>
        </w:tc>
        <w:tc>
          <w:tcPr>
            <w:tcW w:type="dxa" w:w="693"/>
            <w:vMerge w:val="restart"/>
            <w:vAlign w:val="center"/>
          </w:tcPr>
          <w:p w14:paraId="7C1E7980">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28</w:t>
            </w:r>
          </w:p>
        </w:tc>
        <w:tc>
          <w:tcPr>
            <w:tcW w:type="dxa" w:w="636"/>
            <w:vMerge w:val="restart"/>
            <w:vAlign w:val="center"/>
          </w:tcPr>
          <w:p w14:paraId="15F6701A">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w:t>
            </w:r>
          </w:p>
        </w:tc>
        <w:tc>
          <w:tcPr>
            <w:tcW w:type="dxa" w:w="1334"/>
            <w:vAlign w:val="center"/>
          </w:tcPr>
          <w:p w14:paraId="1D7FC7A5">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bookmarkStart w:id="107" w:name="OLE_LINK3"/>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w:t>
            </w:r>
            <w:bookmarkEnd w:id="107"/>
          </w:p>
        </w:tc>
        <w:tc>
          <w:tcPr>
            <w:tcW w:type="dxa" w:w="684"/>
            <w:vAlign w:val="center"/>
          </w:tcPr>
          <w:p w14:paraId="51B7D3FA">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183</w:t>
            </w:r>
          </w:p>
        </w:tc>
        <w:tc>
          <w:tcPr>
            <w:tcW w:type="dxa" w:w="859"/>
            <w:vMerge w:val="restart"/>
            <w:vAlign w:val="center"/>
          </w:tcPr>
          <w:p w14:paraId="1131396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3.69</w:t>
            </w:r>
          </w:p>
        </w:tc>
        <w:tc>
          <w:tcPr>
            <w:tcW w:type="dxa" w:w="881"/>
            <w:vMerge w:val="restart"/>
            <w:vAlign w:val="center"/>
          </w:tcPr>
          <w:p w14:paraId="5137B98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0435CF56">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24.7</w:t>
            </w:r>
            <w:bookmarkStart w:id="108" w:name="OLE_LINK22"/>
            <w:r>
              <w:rPr>
                <w:rFonts w:ascii="Times New Roman" w:cs="Times New Roman" w:hAnsi="Times New Roman" w:hint="default"/>
                <w:color w:themeColor="text1" w:val="000000"/>
                <w:sz w:val="21"/>
                <w:highlight w:val="none"/>
                <w:lang w:eastAsia="zh-CN" w:val="en-US"/>
                <w14:textFill>
                  <w14:solidFill>
                    <w14:schemeClr w14:val="tx1"/>
                  </w14:solidFill>
                </w14:textFill>
              </w:rPr>
              <w:t>±</w:t>
            </w:r>
            <w:bookmarkEnd w:id="108"/>
            <w:r>
              <w:rPr>
                <w:rFonts w:ascii="Times New Roman" w:cs="Times New Roman" w:hAnsi="Times New Roman" w:hint="default"/>
                <w:color w:themeColor="text1" w:val="000000"/>
                <w:sz w:val="21"/>
                <w:highlight w:val="none"/>
                <w:lang w:eastAsia="zh-CN" w:val="en-US"/>
                <w14:textFill>
                  <w14:solidFill>
                    <w14:schemeClr w14:val="tx1"/>
                  </w14:solidFill>
                </w14:textFill>
              </w:rPr>
              <w:t>1.4</w:t>
            </w:r>
          </w:p>
        </w:tc>
        <w:tc>
          <w:tcPr>
            <w:tcW w:type="dxa" w:w="778"/>
            <w:vMerge w:val="restart"/>
            <w:vAlign w:val="center"/>
          </w:tcPr>
          <w:p w14:paraId="73C6BEC2">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23.8</w:t>
            </w:r>
          </w:p>
        </w:tc>
        <w:tc>
          <w:tcPr>
            <w:tcW w:type="dxa" w:w="684"/>
            <w:vMerge w:val="restart"/>
            <w:vAlign w:val="center"/>
          </w:tcPr>
          <w:p w14:paraId="42792EF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id="109" w:name="OLE_LINK1"/>
            <w:r>
              <w:rPr>
                <w:rFonts w:ascii="Times New Roman" w:cs="Times New Roman" w:hAnsi="Times New Roman" w:hint="default"/>
                <w:color w:themeColor="text1" w:val="000000"/>
                <w:sz w:val="21"/>
                <w:highlight w:val="none"/>
                <w14:textFill>
                  <w14:solidFill>
                    <w14:schemeClr w14:val="tx1"/>
                  </w14:solidFill>
                </w14:textFill>
              </w:rPr>
              <w:t>合格</w:t>
            </w:r>
            <w:bookmarkEnd w:id="109"/>
          </w:p>
        </w:tc>
      </w:tr>
      <w:tr w14:paraId="4E4B26F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47C17FFE">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3777DE30">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5DBB2269">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460DC1C3">
            <w:pPr>
              <w:spacing w:line="240" w:lineRule="auto"/>
              <w:ind w:firstLine="0" w:firstLineChars="0"/>
              <w:jc w:val="center"/>
              <w:rPr>
                <w:rFonts w:ascii="Times New Roman" w:cs="Times New Roman" w:hAnsi="Times New Roman" w:hint="default"/>
                <w:color w:themeColor="text1" w:val="000000"/>
                <w:sz w:val="21"/>
                <w:highlight w:val="none"/>
                <w:lang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FSf-250314DW002-4-A</w:t>
            </w:r>
          </w:p>
        </w:tc>
        <w:tc>
          <w:tcPr>
            <w:tcW w:type="dxa" w:w="684"/>
            <w:vAlign w:val="center"/>
          </w:tcPr>
          <w:p w14:paraId="393079C2">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197</w:t>
            </w:r>
          </w:p>
        </w:tc>
        <w:tc>
          <w:tcPr>
            <w:tcW w:type="dxa" w:w="859"/>
            <w:vMerge w:val="continue"/>
            <w:vAlign w:val="center"/>
          </w:tcPr>
          <w:p w14:paraId="6895EBA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5693F28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2D48197F">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768CADE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296F6BB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06"/>
      <w:tr w14:paraId="057D504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6E25667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colFirst="4" w:colLast="4" w:id="110" w:name="OLE_LINK27"/>
          </w:p>
        </w:tc>
        <w:tc>
          <w:tcPr>
            <w:tcW w:type="dxa" w:w="693"/>
            <w:vMerge w:val="continue"/>
            <w:vAlign w:val="center"/>
          </w:tcPr>
          <w:p w14:paraId="6E96972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695F0E4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0AE70EC2">
            <w:pPr>
              <w:spacing w:line="240" w:lineRule="auto"/>
              <w:ind w:firstLine="0" w:firstLineChars="0"/>
              <w:jc w:val="center"/>
              <w:rPr>
                <w:rFonts w:ascii="Times New Roman" w:cs="Times New Roman" w:hAnsi="Times New Roman" w:hint="default"/>
                <w:color w:themeColor="text1" w:val="000000"/>
                <w:sz w:val="21"/>
                <w:highlight w:val="none"/>
                <w:lang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FSf-250314DW003-1</w:t>
            </w:r>
          </w:p>
        </w:tc>
        <w:tc>
          <w:tcPr>
            <w:tcW w:type="dxa" w:w="684"/>
            <w:vAlign w:val="center"/>
          </w:tcPr>
          <w:p w14:paraId="0230EE60">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169</w:t>
            </w:r>
          </w:p>
        </w:tc>
        <w:tc>
          <w:tcPr>
            <w:tcW w:type="dxa" w:w="859"/>
            <w:vMerge w:val="restart"/>
            <w:vAlign w:val="center"/>
          </w:tcPr>
          <w:p w14:paraId="29249551">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1.9</w:t>
            </w:r>
          </w:p>
        </w:tc>
        <w:tc>
          <w:tcPr>
            <w:tcW w:type="dxa" w:w="881"/>
            <w:vMerge w:val="restart"/>
            <w:vAlign w:val="center"/>
          </w:tcPr>
          <w:p w14:paraId="6ADF50B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A2727A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restart"/>
            <w:vAlign w:val="center"/>
          </w:tcPr>
          <w:p w14:paraId="43AA32F5">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25.3</w:t>
            </w:r>
          </w:p>
        </w:tc>
        <w:tc>
          <w:tcPr>
            <w:tcW w:type="dxa" w:w="684"/>
            <w:vMerge w:val="restart"/>
            <w:vAlign w:val="center"/>
          </w:tcPr>
          <w:p w14:paraId="2DFE976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64C4381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12F8BF1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5D4AB91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1FB4ED1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71AAE221">
            <w:pPr>
              <w:spacing w:line="240" w:lineRule="auto"/>
              <w:ind w:firstLine="0" w:firstLineChars="0"/>
              <w:jc w:val="center"/>
              <w:rPr>
                <w:rFonts w:ascii="Times New Roman" w:cs="Times New Roman" w:hAnsi="Times New Roman" w:hint="default"/>
                <w:color w:themeColor="text1" w:val="000000"/>
                <w:sz w:val="21"/>
                <w:highlight w:val="none"/>
                <w:lang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FSf-250314DW003-1-P</w:t>
            </w:r>
          </w:p>
        </w:tc>
        <w:tc>
          <w:tcPr>
            <w:tcW w:type="dxa" w:w="684"/>
            <w:vAlign w:val="center"/>
          </w:tcPr>
          <w:p w14:paraId="6C4B3E76">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163</w:t>
            </w:r>
          </w:p>
        </w:tc>
        <w:tc>
          <w:tcPr>
            <w:tcW w:type="dxa" w:w="859"/>
            <w:vMerge w:val="continue"/>
            <w:vAlign w:val="center"/>
          </w:tcPr>
          <w:p w14:paraId="4E6DC35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6261AAC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558B48D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2AB003E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35E3DD3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10"/>
      <w:tr w14:paraId="75EE2B8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0881210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0D44823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3139FA2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39D4CE4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w:t>
            </w:r>
          </w:p>
        </w:tc>
        <w:tc>
          <w:tcPr>
            <w:tcW w:type="dxa" w:w="684"/>
            <w:vAlign w:val="center"/>
          </w:tcPr>
          <w:p w14:paraId="78053299">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219</w:t>
            </w:r>
          </w:p>
        </w:tc>
        <w:tc>
          <w:tcPr>
            <w:tcW w:type="dxa" w:w="859"/>
            <w:vMerge w:val="restart"/>
            <w:vAlign w:val="center"/>
          </w:tcPr>
          <w:p w14:paraId="5801DBAF">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4.1</w:t>
            </w:r>
          </w:p>
        </w:tc>
        <w:tc>
          <w:tcPr>
            <w:tcW w:type="dxa" w:w="881"/>
            <w:vMerge w:val="restart"/>
            <w:vAlign w:val="center"/>
          </w:tcPr>
          <w:p w14:paraId="37F58CF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01C03B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restart"/>
            <w:vAlign w:val="center"/>
          </w:tcPr>
          <w:p w14:paraId="6577B269">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25.3</w:t>
            </w:r>
          </w:p>
        </w:tc>
        <w:tc>
          <w:tcPr>
            <w:tcW w:type="dxa" w:w="684"/>
            <w:vMerge w:val="restart"/>
            <w:vAlign w:val="center"/>
          </w:tcPr>
          <w:p w14:paraId="2524DC9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61A5C0E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4EE8EF0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34F1FA3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254FC54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6B22496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FSf-250317DW002-4-A</w:t>
            </w:r>
          </w:p>
        </w:tc>
        <w:tc>
          <w:tcPr>
            <w:tcW w:type="dxa" w:w="684"/>
            <w:vAlign w:val="center"/>
          </w:tcPr>
          <w:p w14:paraId="31F5AA8F">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202</w:t>
            </w:r>
          </w:p>
        </w:tc>
        <w:tc>
          <w:tcPr>
            <w:tcW w:type="dxa" w:w="859"/>
            <w:vMerge w:val="continue"/>
            <w:vAlign w:val="center"/>
          </w:tcPr>
          <w:p w14:paraId="520F125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3285CB3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2130468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1D05E58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572478A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tr w14:paraId="6291DD3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2962089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colFirst="4" w:colLast="4" w:id="111" w:name="OLE_LINK28"/>
          </w:p>
        </w:tc>
        <w:tc>
          <w:tcPr>
            <w:tcW w:type="dxa" w:w="693"/>
            <w:vMerge w:val="continue"/>
            <w:vAlign w:val="center"/>
          </w:tcPr>
          <w:p w14:paraId="63FA4EB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3408B44F">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41D98FE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FSf-250317DW003-3</w:t>
            </w:r>
          </w:p>
        </w:tc>
        <w:tc>
          <w:tcPr>
            <w:tcW w:type="dxa" w:w="684"/>
            <w:vAlign w:val="center"/>
          </w:tcPr>
          <w:p w14:paraId="685A4E07">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143</w:t>
            </w:r>
          </w:p>
        </w:tc>
        <w:tc>
          <w:tcPr>
            <w:tcW w:type="dxa" w:w="859"/>
            <w:vMerge w:val="restart"/>
            <w:vAlign w:val="center"/>
          </w:tcPr>
          <w:p w14:paraId="5DA5ADF1">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1.8</w:t>
            </w:r>
          </w:p>
        </w:tc>
        <w:tc>
          <w:tcPr>
            <w:tcW w:type="dxa" w:w="881"/>
            <w:vMerge w:val="restart"/>
            <w:vAlign w:val="center"/>
          </w:tcPr>
          <w:p w14:paraId="1DE7463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C2F246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restart"/>
            <w:vAlign w:val="center"/>
          </w:tcPr>
          <w:p w14:paraId="1285837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24.9</w:t>
            </w:r>
          </w:p>
        </w:tc>
        <w:tc>
          <w:tcPr>
            <w:tcW w:type="dxa" w:w="684"/>
            <w:vMerge w:val="restart"/>
            <w:vAlign w:val="center"/>
          </w:tcPr>
          <w:p w14:paraId="6556BC2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0759C1B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6"/>
          <w:jc w:val="center"/>
        </w:trPr>
        <w:tc>
          <w:tcPr>
            <w:tcW w:type="dxa" w:w="903"/>
            <w:vMerge w:val="continue"/>
            <w:vAlign w:val="center"/>
          </w:tcPr>
          <w:p w14:paraId="10BA64E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5CF2E96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3A3F698F">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57CFA0B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FSf-250317DW003-3-P</w:t>
            </w:r>
          </w:p>
        </w:tc>
        <w:tc>
          <w:tcPr>
            <w:tcW w:type="dxa" w:w="684"/>
            <w:vAlign w:val="center"/>
          </w:tcPr>
          <w:p w14:paraId="20B9D765">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148</w:t>
            </w:r>
          </w:p>
        </w:tc>
        <w:tc>
          <w:tcPr>
            <w:tcW w:type="dxa" w:w="859"/>
            <w:vMerge w:val="continue"/>
            <w:vAlign w:val="center"/>
          </w:tcPr>
          <w:p w14:paraId="27A6059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7AB3681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7301538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5A85E7C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53D3312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11"/>
      <w:tr w14:paraId="77E0770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restart"/>
            <w:vAlign w:val="center"/>
          </w:tcPr>
          <w:p w14:paraId="1DDF3955">
            <w:pPr>
              <w:spacing w:line="240" w:lineRule="auto"/>
              <w:ind w:firstLine="0" w:firstLineChars="0"/>
              <w:jc w:val="both"/>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氨氮</w:t>
            </w:r>
          </w:p>
        </w:tc>
        <w:tc>
          <w:tcPr>
            <w:tcW w:type="dxa" w:w="693"/>
            <w:vMerge w:val="restart"/>
            <w:vAlign w:val="center"/>
          </w:tcPr>
          <w:p w14:paraId="6F5D0892">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28</w:t>
            </w:r>
          </w:p>
        </w:tc>
        <w:tc>
          <w:tcPr>
            <w:tcW w:type="dxa" w:w="636"/>
            <w:vMerge w:val="restart"/>
            <w:vAlign w:val="center"/>
          </w:tcPr>
          <w:p w14:paraId="36A83CA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w:t>
            </w:r>
          </w:p>
        </w:tc>
        <w:tc>
          <w:tcPr>
            <w:tcW w:type="dxa" w:w="1334"/>
            <w:vAlign w:val="center"/>
          </w:tcPr>
          <w:p w14:paraId="5B95F9D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w:t>
            </w:r>
          </w:p>
        </w:tc>
        <w:tc>
          <w:tcPr>
            <w:tcW w:type="dxa" w:w="684"/>
            <w:vAlign w:val="center"/>
          </w:tcPr>
          <w:p w14:paraId="7862260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1.34</w:t>
            </w:r>
          </w:p>
        </w:tc>
        <w:tc>
          <w:tcPr>
            <w:tcW w:type="dxa" w:w="859"/>
            <w:vMerge w:val="restart"/>
            <w:vAlign w:val="center"/>
          </w:tcPr>
          <w:p w14:paraId="0ED47C9B">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0.38</w:t>
            </w:r>
          </w:p>
        </w:tc>
        <w:tc>
          <w:tcPr>
            <w:tcW w:type="dxa" w:w="881"/>
            <w:vMerge w:val="restart"/>
            <w:vAlign w:val="center"/>
          </w:tcPr>
          <w:p w14:paraId="5A2A6A0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241519AF">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1.52±0.08</w:t>
            </w:r>
          </w:p>
        </w:tc>
        <w:tc>
          <w:tcPr>
            <w:tcW w:type="dxa" w:w="778"/>
            <w:vMerge w:val="restart"/>
            <w:vAlign w:val="center"/>
          </w:tcPr>
          <w:p w14:paraId="5D597F15">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1.53</w:t>
            </w:r>
          </w:p>
        </w:tc>
        <w:tc>
          <w:tcPr>
            <w:tcW w:type="dxa" w:w="684"/>
            <w:vMerge w:val="restart"/>
            <w:vAlign w:val="center"/>
          </w:tcPr>
          <w:p w14:paraId="2027AF7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2592AA7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2C05A9B6">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37B412C8">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3B1EAC00">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1F7F959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FSf-250314DW001-1-P</w:t>
            </w:r>
          </w:p>
        </w:tc>
        <w:tc>
          <w:tcPr>
            <w:tcW w:type="dxa" w:w="684"/>
            <w:vAlign w:val="center"/>
          </w:tcPr>
          <w:p w14:paraId="73623E4F">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1.35</w:t>
            </w:r>
          </w:p>
        </w:tc>
        <w:tc>
          <w:tcPr>
            <w:tcW w:type="dxa" w:w="859"/>
            <w:vMerge w:val="continue"/>
            <w:vAlign w:val="center"/>
          </w:tcPr>
          <w:p w14:paraId="29B9E98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24E244D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2125A35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6C8BD2D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4E39B44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tr w14:paraId="1982E1C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136AD42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colFirst="3" w:colLast="3" w:id="112" w:name="OLE_LINK7"/>
          </w:p>
        </w:tc>
        <w:tc>
          <w:tcPr>
            <w:tcW w:type="dxa" w:w="693"/>
            <w:vMerge w:val="continue"/>
            <w:vAlign w:val="center"/>
          </w:tcPr>
          <w:p w14:paraId="49A9AA6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51C7C99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3273EEC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w:t>
            </w:r>
          </w:p>
        </w:tc>
        <w:tc>
          <w:tcPr>
            <w:tcW w:type="dxa" w:w="684"/>
            <w:vAlign w:val="center"/>
          </w:tcPr>
          <w:p w14:paraId="07112F24">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13.9</w:t>
            </w:r>
          </w:p>
        </w:tc>
        <w:tc>
          <w:tcPr>
            <w:tcW w:type="dxa" w:w="859"/>
            <w:vMerge w:val="restart"/>
            <w:vAlign w:val="center"/>
          </w:tcPr>
          <w:p w14:paraId="4A5C44F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0.72</w:t>
            </w:r>
          </w:p>
        </w:tc>
        <w:tc>
          <w:tcPr>
            <w:tcW w:type="dxa" w:w="881"/>
            <w:vMerge w:val="restart"/>
            <w:vAlign w:val="center"/>
          </w:tcPr>
          <w:p w14:paraId="1C0E983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F8D8C0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3285883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4296EF0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tr w14:paraId="5597A8C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347CF79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7FAED5E5">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74F1E09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7254C7C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FSf-250314DW002-4-A</w:t>
            </w:r>
          </w:p>
        </w:tc>
        <w:tc>
          <w:tcPr>
            <w:tcW w:type="dxa" w:w="684"/>
            <w:vAlign w:val="center"/>
          </w:tcPr>
          <w:p w14:paraId="36270AB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14.1</w:t>
            </w:r>
          </w:p>
        </w:tc>
        <w:tc>
          <w:tcPr>
            <w:tcW w:type="dxa" w:w="859"/>
            <w:vMerge w:val="continue"/>
            <w:vAlign w:val="center"/>
          </w:tcPr>
          <w:p w14:paraId="14B6D7F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22C09EA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559DA58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3F4691D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6586A842">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12"/>
      <w:tr w14:paraId="7948A68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263534E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colFirst="3" w:colLast="3" w:id="113" w:name="OLE_LINK11"/>
          </w:p>
        </w:tc>
        <w:tc>
          <w:tcPr>
            <w:tcW w:type="dxa" w:w="693"/>
            <w:vMerge w:val="continue"/>
            <w:vAlign w:val="center"/>
          </w:tcPr>
          <w:p w14:paraId="2F78809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1787026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0ED7DD2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w:t>
            </w:r>
          </w:p>
        </w:tc>
        <w:tc>
          <w:tcPr>
            <w:tcW w:type="dxa" w:w="684"/>
            <w:vAlign w:val="center"/>
          </w:tcPr>
          <w:p w14:paraId="50F1C39A">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1.22</w:t>
            </w:r>
          </w:p>
        </w:tc>
        <w:tc>
          <w:tcPr>
            <w:tcW w:type="dxa" w:w="859"/>
            <w:vMerge w:val="restart"/>
            <w:vAlign w:val="center"/>
          </w:tcPr>
          <w:p w14:paraId="7029EB4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0.42</w:t>
            </w:r>
          </w:p>
        </w:tc>
        <w:tc>
          <w:tcPr>
            <w:tcW w:type="dxa" w:w="881"/>
            <w:vMerge w:val="restart"/>
            <w:vAlign w:val="center"/>
          </w:tcPr>
          <w:p w14:paraId="7139916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706F8CE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restart"/>
            <w:vAlign w:val="center"/>
          </w:tcPr>
          <w:p w14:paraId="7E331235">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1.51</w:t>
            </w:r>
          </w:p>
        </w:tc>
        <w:tc>
          <w:tcPr>
            <w:tcW w:type="dxa" w:w="684"/>
            <w:vMerge w:val="restart"/>
            <w:vAlign w:val="center"/>
          </w:tcPr>
          <w:p w14:paraId="3B7843A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62ACE3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50B1642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73425069">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29C767E7">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4D54DBE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FSf-250317DW001-1-P</w:t>
            </w:r>
          </w:p>
        </w:tc>
        <w:tc>
          <w:tcPr>
            <w:tcW w:type="dxa" w:w="684"/>
            <w:vAlign w:val="center"/>
          </w:tcPr>
          <w:p w14:paraId="52DC9573">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1.21</w:t>
            </w:r>
          </w:p>
        </w:tc>
        <w:tc>
          <w:tcPr>
            <w:tcW w:type="dxa" w:w="859"/>
            <w:vMerge w:val="continue"/>
            <w:vAlign w:val="center"/>
          </w:tcPr>
          <w:p w14:paraId="143571F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7265160F">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34C1E5C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3D7E0FF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7993575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13"/>
      <w:tr w14:paraId="5B81C32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4735183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bookmarkStart w:colFirst="4" w:colLast="4" w:id="114" w:name="OLE_LINK24"/>
            <w:bookmarkStart w:colFirst="3" w:colLast="3" w:id="115" w:name="OLE_LINK12"/>
          </w:p>
        </w:tc>
        <w:tc>
          <w:tcPr>
            <w:tcW w:type="dxa" w:w="693"/>
            <w:vMerge w:val="continue"/>
            <w:vAlign w:val="center"/>
          </w:tcPr>
          <w:p w14:paraId="49A53E3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31DBD4A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69C30AC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w:t>
            </w:r>
          </w:p>
        </w:tc>
        <w:tc>
          <w:tcPr>
            <w:tcW w:type="dxa" w:w="684"/>
            <w:vAlign w:val="center"/>
          </w:tcPr>
          <w:p w14:paraId="5D3270D6">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14.2</w:t>
            </w:r>
          </w:p>
        </w:tc>
        <w:tc>
          <w:tcPr>
            <w:tcW w:type="dxa" w:w="859"/>
            <w:vMerge w:val="restart"/>
            <w:vAlign w:val="center"/>
          </w:tcPr>
          <w:p w14:paraId="1A780DD9">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0.36</w:t>
            </w:r>
          </w:p>
        </w:tc>
        <w:tc>
          <w:tcPr>
            <w:tcW w:type="dxa" w:w="881"/>
            <w:vMerge w:val="restart"/>
            <w:vAlign w:val="center"/>
          </w:tcPr>
          <w:p w14:paraId="73AB042A">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6D226D41">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261BDC1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0696E783">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tr w14:paraId="5C6F037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9"/>
          <w:jc w:val="center"/>
        </w:trPr>
        <w:tc>
          <w:tcPr>
            <w:tcW w:type="dxa" w:w="903"/>
            <w:vMerge w:val="continue"/>
            <w:vAlign w:val="center"/>
          </w:tcPr>
          <w:p w14:paraId="606FCE48">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93"/>
            <w:vMerge w:val="continue"/>
            <w:vAlign w:val="center"/>
          </w:tcPr>
          <w:p w14:paraId="7AA7F3FD">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36"/>
            <w:vMerge w:val="continue"/>
            <w:vAlign w:val="center"/>
          </w:tcPr>
          <w:p w14:paraId="340142AE">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334"/>
            <w:vAlign w:val="center"/>
          </w:tcPr>
          <w:p w14:paraId="6A6C85FB">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FSf-250317DW002-4-A</w:t>
            </w:r>
          </w:p>
        </w:tc>
        <w:tc>
          <w:tcPr>
            <w:tcW w:type="dxa" w:w="684"/>
            <w:vAlign w:val="center"/>
          </w:tcPr>
          <w:p w14:paraId="4DF5AA9B">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14.1</w:t>
            </w:r>
          </w:p>
        </w:tc>
        <w:tc>
          <w:tcPr>
            <w:tcW w:type="dxa" w:w="859"/>
            <w:vMerge w:val="continue"/>
            <w:vAlign w:val="center"/>
          </w:tcPr>
          <w:p w14:paraId="54C8C956">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881"/>
            <w:vMerge w:val="continue"/>
            <w:vAlign w:val="center"/>
          </w:tcPr>
          <w:p w14:paraId="541D2314">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1070"/>
            <w:vMerge w:val="continue"/>
            <w:vAlign w:val="center"/>
          </w:tcPr>
          <w:p w14:paraId="11E767F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778"/>
            <w:vMerge w:val="continue"/>
            <w:vAlign w:val="center"/>
          </w:tcPr>
          <w:p w14:paraId="0469E08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c>
          <w:tcPr>
            <w:tcW w:type="dxa" w:w="684"/>
            <w:vMerge w:val="continue"/>
            <w:vAlign w:val="center"/>
          </w:tcPr>
          <w:p w14:paraId="0FEE043C">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p>
        </w:tc>
      </w:tr>
      <w:bookmarkEnd w:id="114"/>
      <w:bookmarkEnd w:id="115"/>
      <w:tr w14:paraId="034C09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restart"/>
            <w:vAlign w:val="center"/>
          </w:tcPr>
          <w:p w14:paraId="49C9F310">
            <w:pPr>
              <w:spacing w:line="240" w:lineRule="auto"/>
              <w:ind w:firstLine="0" w:firstLineChars="0"/>
              <w:jc w:val="center"/>
              <w:rPr>
                <w:rFonts w:ascii="Times New Roman" w:cs="Times New Roman" w:eastAsia="宋体" w:hAnsi="Times New Roman" w:hint="default"/>
                <w:color w:themeColor="text1" w:val="000000"/>
                <w:sz w:val="21"/>
                <w:highlight w:val="none"/>
                <w:lang w:eastAsia="zh-CN"/>
                <w14:textFill>
                  <w14:solidFill>
                    <w14:schemeClr w14:val="tx1"/>
                  </w14:solidFill>
                </w14:textFill>
              </w:rPr>
            </w:pPr>
            <w:bookmarkStart w:colFirst="3" w:colLast="3" w:id="116" w:name="OLE_LINK13"/>
            <w:bookmarkStart w:colFirst="4" w:colLast="4" w:id="117" w:name="OLE_LINK10"/>
            <w:bookmarkStart w:colFirst="3" w:colLast="3" w:id="118" w:name="OLE_LINK18"/>
            <w:r>
              <w:rPr>
                <w:rFonts w:ascii="Times New Roman" w:cs="Times New Roman" w:hAnsi="Times New Roman" w:hint="default"/>
                <w:color w:themeColor="text1" w:val="000000"/>
                <w:sz w:val="21"/>
                <w:highlight w:val="none"/>
                <w:lang w:eastAsia="zh-CN"/>
                <w14:textFill>
                  <w14:solidFill>
                    <w14:schemeClr w14:val="tx1"/>
                  </w14:solidFill>
                </w14:textFill>
              </w:rPr>
              <w:t>阴离子表面活性剂</w:t>
            </w:r>
          </w:p>
        </w:tc>
        <w:tc>
          <w:tcPr>
            <w:tcW w:type="dxa" w:w="693"/>
            <w:vMerge w:val="restart"/>
            <w:vAlign w:val="center"/>
          </w:tcPr>
          <w:p w14:paraId="152A08EE">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20</w:t>
            </w:r>
          </w:p>
        </w:tc>
        <w:tc>
          <w:tcPr>
            <w:tcW w:type="dxa" w:w="636"/>
            <w:vMerge w:val="restart"/>
            <w:vAlign w:val="center"/>
          </w:tcPr>
          <w:p w14:paraId="7076A71E">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w:t>
            </w:r>
          </w:p>
        </w:tc>
        <w:tc>
          <w:tcPr>
            <w:tcW w:type="dxa" w:w="1334"/>
            <w:vAlign w:val="center"/>
          </w:tcPr>
          <w:p w14:paraId="2E72203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w:t>
            </w:r>
          </w:p>
        </w:tc>
        <w:tc>
          <w:tcPr>
            <w:tcW w:type="dxa" w:w="684"/>
            <w:vAlign w:val="center"/>
          </w:tcPr>
          <w:p w14:paraId="1B318EE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bookmarkStart w:id="119" w:name="OLE_LINK9"/>
            <w:r>
              <w:rPr>
                <w:rFonts w:ascii="Times New Roman" w:cs="Times New Roman" w:hAnsi="Times New Roman" w:hint="default"/>
                <w:color w:themeColor="text1" w:val="000000"/>
                <w:sz w:val="21"/>
                <w:highlight w:val="none"/>
                <w:lang w:eastAsia="zh-CN" w:val="en-US"/>
                <w14:textFill>
                  <w14:solidFill>
                    <w14:schemeClr w14:val="tx1"/>
                  </w14:solidFill>
                </w14:textFill>
              </w:rPr>
              <w:t>0.05L</w:t>
            </w:r>
            <w:bookmarkEnd w:id="119"/>
          </w:p>
        </w:tc>
        <w:tc>
          <w:tcPr>
            <w:tcW w:type="dxa" w:w="859"/>
            <w:vMerge w:val="restart"/>
            <w:vAlign w:val="center"/>
          </w:tcPr>
          <w:p w14:paraId="6C937D4F">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881"/>
            <w:vMerge w:val="restart"/>
            <w:vAlign w:val="center"/>
          </w:tcPr>
          <w:p w14:paraId="3BDD7ECF">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4D86CC80">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10.7±0.9</w:t>
            </w:r>
          </w:p>
        </w:tc>
        <w:tc>
          <w:tcPr>
            <w:tcW w:type="dxa" w:w="778"/>
            <w:vMerge w:val="restart"/>
            <w:vAlign w:val="center"/>
          </w:tcPr>
          <w:p w14:paraId="1D775196">
            <w:pPr>
              <w:spacing w:line="240" w:lineRule="auto"/>
              <w:ind w:firstLine="0" w:firstLineChars="0"/>
              <w:jc w:val="center"/>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10.1</w:t>
            </w:r>
          </w:p>
        </w:tc>
        <w:tc>
          <w:tcPr>
            <w:tcW w:type="dxa" w:w="684"/>
            <w:vMerge w:val="restart"/>
            <w:vAlign w:val="center"/>
          </w:tcPr>
          <w:p w14:paraId="19BB6050">
            <w:pPr>
              <w:spacing w:line="240" w:lineRule="auto"/>
              <w:ind w:firstLine="0" w:firstLineChars="0"/>
              <w:jc w:val="center"/>
              <w:rPr>
                <w:rFonts w:ascii="Times New Roman" w:cs="Times New Roman" w:hAnsi="Times New Roman" w:hint="default"/>
                <w:color w:themeColor="text1" w:val="000000"/>
                <w:sz w:val="21"/>
                <w:highlight w:val="none"/>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6B48763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2C2EB281">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2C70278C">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3C8CCDBA">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47D7F37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FSf-250314DW001-1-P</w:t>
            </w:r>
          </w:p>
        </w:tc>
        <w:tc>
          <w:tcPr>
            <w:tcW w:type="dxa" w:w="684"/>
            <w:vAlign w:val="center"/>
          </w:tcPr>
          <w:p w14:paraId="4397934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0.05L</w:t>
            </w:r>
          </w:p>
        </w:tc>
        <w:tc>
          <w:tcPr>
            <w:tcW w:type="dxa" w:w="859"/>
            <w:vMerge w:val="continue"/>
            <w:vAlign w:val="center"/>
          </w:tcPr>
          <w:p w14:paraId="6F69519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6A5D36F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7828C49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552DF7C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3E6A27A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bookmarkEnd w:id="116"/>
      <w:bookmarkEnd w:id="117"/>
      <w:tr w14:paraId="1FD0572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01CEA5B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bookmarkStart w:colFirst="3" w:colLast="3" w:id="120" w:name="OLE_LINK14"/>
            <w:bookmarkStart w:colFirst="4" w:colLast="4" w:id="121" w:name="OLE_LINK23"/>
          </w:p>
        </w:tc>
        <w:tc>
          <w:tcPr>
            <w:tcW w:type="dxa" w:w="693"/>
            <w:vMerge w:val="continue"/>
            <w:vAlign w:val="center"/>
          </w:tcPr>
          <w:p w14:paraId="27FDA57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269C20D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524DD15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w:t>
            </w:r>
          </w:p>
        </w:tc>
        <w:tc>
          <w:tcPr>
            <w:tcW w:type="dxa" w:w="684"/>
            <w:vAlign w:val="center"/>
          </w:tcPr>
          <w:p w14:paraId="274DC6D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1.20</w:t>
            </w:r>
          </w:p>
        </w:tc>
        <w:tc>
          <w:tcPr>
            <w:tcW w:type="dxa" w:w="859"/>
            <w:vMerge w:val="restart"/>
            <w:vAlign w:val="center"/>
          </w:tcPr>
          <w:p w14:paraId="0D80A1A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0.42</w:t>
            </w:r>
          </w:p>
        </w:tc>
        <w:tc>
          <w:tcPr>
            <w:tcW w:type="dxa" w:w="881"/>
            <w:vMerge w:val="restart"/>
            <w:vAlign w:val="center"/>
          </w:tcPr>
          <w:p w14:paraId="48C0F8B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7A064DC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33DD6B6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5254741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593066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2F12E36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36E19CE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421D47B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0964E50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FSf-250314DW002-4-A</w:t>
            </w:r>
          </w:p>
        </w:tc>
        <w:tc>
          <w:tcPr>
            <w:tcW w:type="dxa" w:w="684"/>
            <w:vAlign w:val="center"/>
          </w:tcPr>
          <w:p w14:paraId="3F48897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1.21</w:t>
            </w:r>
          </w:p>
        </w:tc>
        <w:tc>
          <w:tcPr>
            <w:tcW w:type="dxa" w:w="859"/>
            <w:vMerge w:val="continue"/>
            <w:vAlign w:val="center"/>
          </w:tcPr>
          <w:p w14:paraId="7F6F859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4153C8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76C94AE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47CB18E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69CE046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bookmarkEnd w:id="118"/>
      <w:bookmarkEnd w:id="120"/>
      <w:bookmarkEnd w:id="121"/>
      <w:tr w14:paraId="08CE096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6A867CE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bookmarkStart w:colFirst="3" w:colLast="3" w:id="122" w:name="OLE_LINK15"/>
          </w:p>
        </w:tc>
        <w:tc>
          <w:tcPr>
            <w:tcW w:type="dxa" w:w="693"/>
            <w:vMerge w:val="continue"/>
            <w:vAlign w:val="center"/>
          </w:tcPr>
          <w:p w14:paraId="55B1CF6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760AC35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62867F3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w:t>
            </w:r>
          </w:p>
        </w:tc>
        <w:tc>
          <w:tcPr>
            <w:tcW w:type="dxa" w:w="684"/>
            <w:vAlign w:val="center"/>
          </w:tcPr>
          <w:p w14:paraId="15196E1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0.05L</w:t>
            </w:r>
          </w:p>
        </w:tc>
        <w:tc>
          <w:tcPr>
            <w:tcW w:type="dxa" w:w="859"/>
            <w:vMerge w:val="restart"/>
            <w:vAlign w:val="center"/>
          </w:tcPr>
          <w:p w14:paraId="39E716B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881"/>
            <w:vMerge w:val="restart"/>
            <w:vAlign w:val="center"/>
          </w:tcPr>
          <w:p w14:paraId="30E71CA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7BF51C3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2FE5333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183FE05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CCA21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597A8FA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2881638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5A047790">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354716C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FSf-250317DW001-1-P</w:t>
            </w:r>
          </w:p>
        </w:tc>
        <w:tc>
          <w:tcPr>
            <w:tcW w:type="dxa" w:w="684"/>
            <w:vAlign w:val="center"/>
          </w:tcPr>
          <w:p w14:paraId="02C1D01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0.05L</w:t>
            </w:r>
          </w:p>
        </w:tc>
        <w:tc>
          <w:tcPr>
            <w:tcW w:type="dxa" w:w="859"/>
            <w:vMerge w:val="continue"/>
            <w:vAlign w:val="center"/>
          </w:tcPr>
          <w:p w14:paraId="72112FA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9E850B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4EF5DC7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751676D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9EFA89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bookmarkEnd w:id="122"/>
      <w:tr w14:paraId="6DBB7E4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2316C55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bookmarkStart w:colFirst="3" w:colLast="3" w:id="123" w:name="OLE_LINK16"/>
          </w:p>
        </w:tc>
        <w:tc>
          <w:tcPr>
            <w:tcW w:type="dxa" w:w="693"/>
            <w:vMerge w:val="continue"/>
            <w:vAlign w:val="center"/>
          </w:tcPr>
          <w:p w14:paraId="6983C5E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3F6CB96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6AF52FB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w:t>
            </w:r>
          </w:p>
        </w:tc>
        <w:tc>
          <w:tcPr>
            <w:tcW w:type="dxa" w:w="684"/>
            <w:vAlign w:val="center"/>
          </w:tcPr>
          <w:p w14:paraId="3C52FD5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0.759</w:t>
            </w:r>
          </w:p>
        </w:tc>
        <w:tc>
          <w:tcPr>
            <w:tcW w:type="dxa" w:w="859"/>
            <w:vMerge w:val="restart"/>
            <w:vAlign w:val="center"/>
          </w:tcPr>
          <w:p w14:paraId="5BA9C91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0.33</w:t>
            </w:r>
          </w:p>
        </w:tc>
        <w:tc>
          <w:tcPr>
            <w:tcW w:type="dxa" w:w="881"/>
            <w:vMerge w:val="restart"/>
            <w:vAlign w:val="center"/>
          </w:tcPr>
          <w:p w14:paraId="5641103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999931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5629509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6CE5C6D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3D3AB9E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17"/>
          <w:jc w:val="center"/>
        </w:trPr>
        <w:tc>
          <w:tcPr>
            <w:tcW w:type="dxa" w:w="903"/>
            <w:vMerge w:val="continue"/>
            <w:vAlign w:val="center"/>
          </w:tcPr>
          <w:p w14:paraId="6F47C6F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1D3FA93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086567D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0E9D649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FSf-250317DW002-4-A</w:t>
            </w:r>
          </w:p>
        </w:tc>
        <w:tc>
          <w:tcPr>
            <w:tcW w:type="dxa" w:w="684"/>
            <w:vAlign w:val="center"/>
          </w:tcPr>
          <w:p w14:paraId="23F6B77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0.764</w:t>
            </w:r>
          </w:p>
        </w:tc>
        <w:tc>
          <w:tcPr>
            <w:tcW w:type="dxa" w:w="859"/>
            <w:vMerge w:val="continue"/>
            <w:vAlign w:val="center"/>
          </w:tcPr>
          <w:p w14:paraId="2A8D8C7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135BD2A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09094C4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16E22C0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09461A8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bookmarkEnd w:id="123"/>
      <w:tr w14:paraId="684F012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restart"/>
            <w:vAlign w:val="center"/>
          </w:tcPr>
          <w:p w14:paraId="3D065232">
            <w:pPr>
              <w:spacing w:line="240" w:lineRule="auto"/>
              <w:ind w:firstLine="0" w:firstLineChars="0"/>
              <w:jc w:val="both"/>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总氮</w:t>
            </w:r>
          </w:p>
        </w:tc>
        <w:tc>
          <w:tcPr>
            <w:tcW w:type="dxa" w:w="693"/>
            <w:vMerge w:val="restart"/>
            <w:vAlign w:val="center"/>
          </w:tcPr>
          <w:p w14:paraId="234653D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28</w:t>
            </w:r>
          </w:p>
        </w:tc>
        <w:tc>
          <w:tcPr>
            <w:tcW w:type="dxa" w:w="636"/>
            <w:vMerge w:val="restart"/>
            <w:vAlign w:val="center"/>
          </w:tcPr>
          <w:p w14:paraId="04BC118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w:t>
            </w:r>
          </w:p>
        </w:tc>
        <w:tc>
          <w:tcPr>
            <w:tcW w:type="dxa" w:w="1334"/>
            <w:vAlign w:val="center"/>
          </w:tcPr>
          <w:p w14:paraId="62D8216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FSf-250314DW001-4</w:t>
            </w:r>
          </w:p>
        </w:tc>
        <w:tc>
          <w:tcPr>
            <w:tcW w:type="dxa" w:w="684"/>
            <w:vAlign w:val="center"/>
          </w:tcPr>
          <w:p w14:paraId="48074B5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1.68</w:t>
            </w:r>
          </w:p>
        </w:tc>
        <w:tc>
          <w:tcPr>
            <w:tcW w:type="dxa" w:w="859"/>
            <w:vMerge w:val="restart"/>
            <w:vAlign w:val="center"/>
          </w:tcPr>
          <w:p w14:paraId="3A3E499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0.90</w:t>
            </w:r>
          </w:p>
        </w:tc>
        <w:tc>
          <w:tcPr>
            <w:tcW w:type="dxa" w:w="881"/>
            <w:vMerge w:val="restart"/>
            <w:vAlign w:val="center"/>
          </w:tcPr>
          <w:p w14:paraId="759C870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48C7C3DC">
            <w:pPr>
              <w:spacing w:line="240" w:lineRule="auto"/>
              <w:ind w:firstLine="0" w:firstLineChars="0"/>
              <w:jc w:val="both"/>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4.37±0.20</w:t>
            </w:r>
          </w:p>
        </w:tc>
        <w:tc>
          <w:tcPr>
            <w:tcW w:type="dxa" w:w="778"/>
            <w:vMerge w:val="restart"/>
            <w:vAlign w:val="center"/>
          </w:tcPr>
          <w:p w14:paraId="32ABF89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4.48</w:t>
            </w:r>
          </w:p>
        </w:tc>
        <w:tc>
          <w:tcPr>
            <w:tcW w:type="dxa" w:w="684"/>
            <w:vMerge w:val="restart"/>
            <w:vAlign w:val="center"/>
          </w:tcPr>
          <w:p w14:paraId="49EEC05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V</w:t>
            </w:r>
          </w:p>
        </w:tc>
      </w:tr>
      <w:tr w14:paraId="225DB12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441B65F2">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43788917">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1C39F5BB">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0085654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FSf-250314DW001-4-P</w:t>
            </w:r>
          </w:p>
        </w:tc>
        <w:tc>
          <w:tcPr>
            <w:tcW w:type="dxa" w:w="684"/>
            <w:vAlign w:val="center"/>
          </w:tcPr>
          <w:p w14:paraId="0C34AE6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1.65</w:t>
            </w:r>
          </w:p>
        </w:tc>
        <w:tc>
          <w:tcPr>
            <w:tcW w:type="dxa" w:w="859"/>
            <w:vMerge w:val="continue"/>
            <w:vAlign w:val="center"/>
          </w:tcPr>
          <w:p w14:paraId="483C3F7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1F16CBB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06FDA7F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0320702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0D1DD0E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54C1AE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1EA9472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75B19F3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461BD9C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0E4DBAA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w:t>
            </w:r>
          </w:p>
        </w:tc>
        <w:tc>
          <w:tcPr>
            <w:tcW w:type="dxa" w:w="684"/>
            <w:vAlign w:val="center"/>
          </w:tcPr>
          <w:p w14:paraId="1C25174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15.3</w:t>
            </w:r>
          </w:p>
        </w:tc>
        <w:tc>
          <w:tcPr>
            <w:tcW w:type="dxa" w:w="859"/>
            <w:vMerge w:val="restart"/>
            <w:vAlign w:val="center"/>
          </w:tcPr>
          <w:p w14:paraId="571727E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2.4</w:t>
            </w:r>
          </w:p>
        </w:tc>
        <w:tc>
          <w:tcPr>
            <w:tcW w:type="dxa" w:w="881"/>
            <w:vMerge w:val="restart"/>
            <w:vAlign w:val="center"/>
          </w:tcPr>
          <w:p w14:paraId="479B615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C4A6C7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1646D19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AA7CC6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1777480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18EDBE0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03EF147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326B907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3AA6FB5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FSf-250314DW002-4-A</w:t>
            </w:r>
          </w:p>
        </w:tc>
        <w:tc>
          <w:tcPr>
            <w:tcW w:type="dxa" w:w="684"/>
            <w:vAlign w:val="center"/>
          </w:tcPr>
          <w:p w14:paraId="4BB747D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14.6</w:t>
            </w:r>
          </w:p>
        </w:tc>
        <w:tc>
          <w:tcPr>
            <w:tcW w:type="dxa" w:w="859"/>
            <w:vMerge w:val="continue"/>
            <w:vAlign w:val="center"/>
          </w:tcPr>
          <w:p w14:paraId="3F30DCC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FD49B3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114BDD9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517B4B4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8C5442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63311FF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5359740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bookmarkStart w:colFirst="3" w:colLast="3" w:id="124" w:name="OLE_LINK17"/>
          </w:p>
        </w:tc>
        <w:tc>
          <w:tcPr>
            <w:tcW w:type="dxa" w:w="693"/>
            <w:vMerge w:val="continue"/>
            <w:vAlign w:val="center"/>
          </w:tcPr>
          <w:p w14:paraId="6E1CDF0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46219C1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60F8B40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FSf-250317DW002-1</w:t>
            </w:r>
          </w:p>
        </w:tc>
        <w:tc>
          <w:tcPr>
            <w:tcW w:type="dxa" w:w="684"/>
            <w:vAlign w:val="center"/>
          </w:tcPr>
          <w:p w14:paraId="47DECE4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16.6</w:t>
            </w:r>
          </w:p>
        </w:tc>
        <w:tc>
          <w:tcPr>
            <w:tcW w:type="dxa" w:w="859"/>
            <w:vMerge w:val="restart"/>
            <w:vAlign w:val="center"/>
          </w:tcPr>
          <w:p w14:paraId="75002E4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2.2</w:t>
            </w:r>
          </w:p>
        </w:tc>
        <w:tc>
          <w:tcPr>
            <w:tcW w:type="dxa" w:w="881"/>
            <w:vMerge w:val="restart"/>
            <w:vAlign w:val="center"/>
          </w:tcPr>
          <w:p w14:paraId="5DA834E0">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13BA24E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restart"/>
            <w:vAlign w:val="center"/>
          </w:tcPr>
          <w:p w14:paraId="0C4A810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4.52</w:t>
            </w:r>
          </w:p>
        </w:tc>
        <w:tc>
          <w:tcPr>
            <w:tcW w:type="dxa" w:w="684"/>
            <w:vMerge w:val="restart"/>
            <w:vAlign w:val="center"/>
          </w:tcPr>
          <w:p w14:paraId="46A8B84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48D3B98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0EF4CE1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0CEFC89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0F04768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2DDDB9D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FSf-250317DW002-1-P</w:t>
            </w:r>
          </w:p>
        </w:tc>
        <w:tc>
          <w:tcPr>
            <w:tcW w:type="dxa" w:w="684"/>
            <w:vAlign w:val="center"/>
          </w:tcPr>
          <w:p w14:paraId="1E2CBC9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15.9</w:t>
            </w:r>
          </w:p>
        </w:tc>
        <w:tc>
          <w:tcPr>
            <w:tcW w:type="dxa" w:w="859"/>
            <w:vMerge w:val="continue"/>
            <w:vAlign w:val="center"/>
          </w:tcPr>
          <w:p w14:paraId="20320D2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4A9EF46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22E6B92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5C57F72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75A7159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bookmarkEnd w:id="124"/>
      <w:tr w14:paraId="242E4BA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3350659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778C084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51538B6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58353C8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w:t>
            </w:r>
          </w:p>
        </w:tc>
        <w:tc>
          <w:tcPr>
            <w:tcW w:type="dxa" w:w="684"/>
            <w:vAlign w:val="center"/>
          </w:tcPr>
          <w:p w14:paraId="4D057C8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16.9</w:t>
            </w:r>
          </w:p>
        </w:tc>
        <w:tc>
          <w:tcPr>
            <w:tcW w:type="dxa" w:w="859"/>
            <w:vMerge w:val="restart"/>
            <w:vAlign w:val="center"/>
          </w:tcPr>
          <w:p w14:paraId="2D7BD3F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2.8</w:t>
            </w:r>
          </w:p>
        </w:tc>
        <w:tc>
          <w:tcPr>
            <w:tcW w:type="dxa" w:w="881"/>
            <w:vMerge w:val="restart"/>
            <w:vAlign w:val="center"/>
          </w:tcPr>
          <w:p w14:paraId="177E436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0A506AB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41F6099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693D779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7274EFF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114DF7C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3AD7220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3A43280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6AD7741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FSf-250317DW002-4-A</w:t>
            </w:r>
          </w:p>
        </w:tc>
        <w:tc>
          <w:tcPr>
            <w:tcW w:type="dxa" w:w="684"/>
            <w:vAlign w:val="center"/>
          </w:tcPr>
          <w:p w14:paraId="1AEF813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16.0</w:t>
            </w:r>
          </w:p>
        </w:tc>
        <w:tc>
          <w:tcPr>
            <w:tcW w:type="dxa" w:w="859"/>
            <w:vMerge w:val="continue"/>
            <w:vAlign w:val="center"/>
          </w:tcPr>
          <w:p w14:paraId="70D79C6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5101B1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32C1F02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7EC20E1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349891B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3E322E9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1"/>
          <w:jc w:val="center"/>
        </w:trPr>
        <w:tc>
          <w:tcPr>
            <w:tcW w:type="dxa" w:w="903"/>
            <w:vMerge w:val="restart"/>
            <w:vAlign w:val="center"/>
          </w:tcPr>
          <w:p w14:paraId="60214CBC">
            <w:pPr>
              <w:spacing w:line="240" w:lineRule="auto"/>
              <w:ind w:firstLine="0" w:firstLineChars="0"/>
              <w:jc w:val="both"/>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五日生化需氧量</w:t>
            </w:r>
          </w:p>
        </w:tc>
        <w:tc>
          <w:tcPr>
            <w:tcW w:type="dxa" w:w="693"/>
            <w:vMerge w:val="restart"/>
            <w:vAlign w:val="center"/>
          </w:tcPr>
          <w:p w14:paraId="1D0F1DD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9</w:t>
            </w:r>
          </w:p>
        </w:tc>
        <w:tc>
          <w:tcPr>
            <w:tcW w:type="dxa" w:w="636"/>
            <w:vMerge w:val="restart"/>
            <w:vAlign w:val="center"/>
          </w:tcPr>
          <w:p w14:paraId="5A971BA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w:t>
            </w:r>
          </w:p>
        </w:tc>
        <w:tc>
          <w:tcPr>
            <w:tcW w:type="dxa" w:w="1334"/>
            <w:vAlign w:val="center"/>
          </w:tcPr>
          <w:p w14:paraId="67D5669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FSf-250317DW003-1</w:t>
            </w:r>
          </w:p>
        </w:tc>
        <w:tc>
          <w:tcPr>
            <w:tcW w:type="dxa" w:w="684"/>
            <w:vAlign w:val="center"/>
          </w:tcPr>
          <w:p w14:paraId="70538EC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40.8</w:t>
            </w:r>
          </w:p>
        </w:tc>
        <w:tc>
          <w:tcPr>
            <w:tcW w:type="dxa" w:w="859"/>
            <w:vMerge w:val="restart"/>
            <w:vAlign w:val="center"/>
          </w:tcPr>
          <w:p w14:paraId="50EDFF9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0.49</w:t>
            </w:r>
          </w:p>
        </w:tc>
        <w:tc>
          <w:tcPr>
            <w:tcW w:type="dxa" w:w="881"/>
            <w:vMerge w:val="restart"/>
            <w:vAlign w:val="center"/>
          </w:tcPr>
          <w:p w14:paraId="5A8E179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4C0845B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210±20</w:t>
            </w:r>
          </w:p>
        </w:tc>
        <w:tc>
          <w:tcPr>
            <w:tcW w:type="dxa" w:w="778"/>
            <w:vAlign w:val="center"/>
          </w:tcPr>
          <w:p w14:paraId="6BBDD52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208</w:t>
            </w:r>
          </w:p>
        </w:tc>
        <w:tc>
          <w:tcPr>
            <w:tcW w:type="dxa" w:w="684"/>
            <w:vAlign w:val="center"/>
          </w:tcPr>
          <w:p w14:paraId="105AB33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0D0AE97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1"/>
          <w:jc w:val="center"/>
        </w:trPr>
        <w:tc>
          <w:tcPr>
            <w:tcW w:type="dxa" w:w="903"/>
            <w:vMerge w:val="continue"/>
            <w:vAlign w:val="center"/>
          </w:tcPr>
          <w:p w14:paraId="6D0E6534">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1298BF52">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5C24C3F0">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24F2046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FSf-250317DW003-1-P</w:t>
            </w:r>
          </w:p>
        </w:tc>
        <w:tc>
          <w:tcPr>
            <w:tcW w:type="dxa" w:w="684"/>
            <w:vAlign w:val="center"/>
          </w:tcPr>
          <w:p w14:paraId="4982088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41.2</w:t>
            </w:r>
          </w:p>
        </w:tc>
        <w:tc>
          <w:tcPr>
            <w:tcW w:type="dxa" w:w="859"/>
            <w:vMerge w:val="continue"/>
            <w:vAlign w:val="center"/>
          </w:tcPr>
          <w:p w14:paraId="0FCCCBF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A49D0D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1AB16A3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Align w:val="center"/>
          </w:tcPr>
          <w:p w14:paraId="31880F5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214</w:t>
            </w:r>
          </w:p>
        </w:tc>
        <w:tc>
          <w:tcPr>
            <w:tcW w:type="dxa" w:w="684"/>
            <w:vAlign w:val="center"/>
          </w:tcPr>
          <w:p w14:paraId="358F13E0">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45E328E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restart"/>
            <w:vAlign w:val="center"/>
          </w:tcPr>
          <w:p w14:paraId="40F48753">
            <w:pPr>
              <w:spacing w:line="240" w:lineRule="auto"/>
              <w:ind w:firstLine="0" w:firstLineChars="0"/>
              <w:jc w:val="both"/>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总磷</w:t>
            </w:r>
          </w:p>
        </w:tc>
        <w:tc>
          <w:tcPr>
            <w:tcW w:type="dxa" w:w="693"/>
            <w:vMerge w:val="restart"/>
            <w:vAlign w:val="center"/>
          </w:tcPr>
          <w:p w14:paraId="735FB4A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28</w:t>
            </w:r>
          </w:p>
        </w:tc>
        <w:tc>
          <w:tcPr>
            <w:tcW w:type="dxa" w:w="636"/>
            <w:vMerge w:val="restart"/>
            <w:vAlign w:val="center"/>
          </w:tcPr>
          <w:p w14:paraId="3F2FBBF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4</w:t>
            </w:r>
          </w:p>
        </w:tc>
        <w:tc>
          <w:tcPr>
            <w:tcW w:type="dxa" w:w="1334"/>
            <w:vAlign w:val="center"/>
          </w:tcPr>
          <w:p w14:paraId="7D61D9F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w:t>
            </w:r>
          </w:p>
        </w:tc>
        <w:tc>
          <w:tcPr>
            <w:tcW w:type="dxa" w:w="684"/>
            <w:vAlign w:val="center"/>
          </w:tcPr>
          <w:p w14:paraId="5358FAC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0.21</w:t>
            </w:r>
          </w:p>
        </w:tc>
        <w:tc>
          <w:tcPr>
            <w:tcW w:type="dxa" w:w="859"/>
            <w:vMerge w:val="restart"/>
            <w:vAlign w:val="center"/>
          </w:tcPr>
          <w:p w14:paraId="04B1A57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881"/>
            <w:vMerge w:val="restart"/>
            <w:vAlign w:val="center"/>
          </w:tcPr>
          <w:p w14:paraId="2E0F2A2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restart"/>
            <w:vAlign w:val="center"/>
          </w:tcPr>
          <w:p w14:paraId="188FE4C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0.208±0.011</w:t>
            </w:r>
          </w:p>
        </w:tc>
        <w:tc>
          <w:tcPr>
            <w:tcW w:type="dxa" w:w="778"/>
            <w:vMerge w:val="restart"/>
            <w:vAlign w:val="center"/>
          </w:tcPr>
          <w:p w14:paraId="793E171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0.208</w:t>
            </w:r>
          </w:p>
        </w:tc>
        <w:tc>
          <w:tcPr>
            <w:tcW w:type="dxa" w:w="684"/>
            <w:vMerge w:val="restart"/>
            <w:vAlign w:val="center"/>
          </w:tcPr>
          <w:p w14:paraId="021B9C6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513DAA6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41464B9E">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53AB8A2F">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543423F7">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Align w:val="center"/>
          </w:tcPr>
          <w:p w14:paraId="09699F0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FSf-250314DW001-1-P</w:t>
            </w:r>
          </w:p>
        </w:tc>
        <w:tc>
          <w:tcPr>
            <w:tcW w:type="dxa" w:w="684"/>
            <w:vAlign w:val="center"/>
          </w:tcPr>
          <w:p w14:paraId="7D6B5FD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0.21</w:t>
            </w:r>
          </w:p>
        </w:tc>
        <w:tc>
          <w:tcPr>
            <w:tcW w:type="dxa" w:w="859"/>
            <w:vMerge w:val="continue"/>
            <w:vAlign w:val="center"/>
          </w:tcPr>
          <w:p w14:paraId="61439D7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2374CD9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2F8F94E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756C9FC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3FAA890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6C693DF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73DB4E6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0A6F6A5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543F070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0A09C59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w:t>
            </w:r>
          </w:p>
        </w:tc>
        <w:tc>
          <w:tcPr>
            <w:tcW w:type="dxa" w:w="684"/>
            <w:vAlign w:val="center"/>
          </w:tcPr>
          <w:p w14:paraId="6D4D4AB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1.75</w:t>
            </w:r>
          </w:p>
        </w:tc>
        <w:tc>
          <w:tcPr>
            <w:tcW w:type="dxa" w:w="859"/>
            <w:vMerge w:val="restart"/>
            <w:vAlign w:val="center"/>
          </w:tcPr>
          <w:p w14:paraId="051964A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0.29</w:t>
            </w:r>
          </w:p>
        </w:tc>
        <w:tc>
          <w:tcPr>
            <w:tcW w:type="dxa" w:w="881"/>
            <w:vMerge w:val="restart"/>
            <w:vAlign w:val="center"/>
          </w:tcPr>
          <w:p w14:paraId="5499907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5C594A2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2054334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680EB8D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E06D0E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201208D0">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2EBFE1F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3E0DF55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08BC5C8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FSf-250314DW002-4-A</w:t>
            </w:r>
          </w:p>
        </w:tc>
        <w:tc>
          <w:tcPr>
            <w:tcW w:type="dxa" w:w="684"/>
            <w:vAlign w:val="center"/>
          </w:tcPr>
          <w:p w14:paraId="093966A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1.76</w:t>
            </w:r>
          </w:p>
        </w:tc>
        <w:tc>
          <w:tcPr>
            <w:tcW w:type="dxa" w:w="859"/>
            <w:vMerge w:val="continue"/>
            <w:vAlign w:val="center"/>
          </w:tcPr>
          <w:p w14:paraId="7CFC65A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7B096BD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44ACBD5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1C1A749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6072C0A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C8FA2B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0B7CD33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25446F8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2F11C41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6CB7089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w:t>
            </w:r>
          </w:p>
        </w:tc>
        <w:tc>
          <w:tcPr>
            <w:tcW w:type="dxa" w:w="684"/>
            <w:vAlign w:val="center"/>
          </w:tcPr>
          <w:p w14:paraId="781EB77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0.22</w:t>
            </w:r>
          </w:p>
        </w:tc>
        <w:tc>
          <w:tcPr>
            <w:tcW w:type="dxa" w:w="859"/>
            <w:vMerge w:val="restart"/>
            <w:vAlign w:val="center"/>
          </w:tcPr>
          <w:p w14:paraId="215BEEE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881"/>
            <w:vMerge w:val="restart"/>
            <w:vAlign w:val="center"/>
          </w:tcPr>
          <w:p w14:paraId="1150C9C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60964910">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2DC6B34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398755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3A5EC93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3363BC11">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0C33BE0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7BCE259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5B5F263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FSf-250317DW001-1-P</w:t>
            </w:r>
          </w:p>
        </w:tc>
        <w:tc>
          <w:tcPr>
            <w:tcW w:type="dxa" w:w="684"/>
            <w:vAlign w:val="center"/>
          </w:tcPr>
          <w:p w14:paraId="57E1C1B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0.22</w:t>
            </w:r>
          </w:p>
        </w:tc>
        <w:tc>
          <w:tcPr>
            <w:tcW w:type="dxa" w:w="859"/>
            <w:vMerge w:val="continue"/>
            <w:vAlign w:val="center"/>
          </w:tcPr>
          <w:p w14:paraId="64DB1C2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09BE2F9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000A1EB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66ACF38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5E629D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6D63D8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196F872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07388AA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695F194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13323BEF">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w:t>
            </w:r>
          </w:p>
        </w:tc>
        <w:tc>
          <w:tcPr>
            <w:tcW w:type="dxa" w:w="684"/>
            <w:vAlign w:val="center"/>
          </w:tcPr>
          <w:p w14:paraId="53C952D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1.79</w:t>
            </w:r>
          </w:p>
        </w:tc>
        <w:tc>
          <w:tcPr>
            <w:tcW w:type="dxa" w:w="859"/>
            <w:vMerge w:val="restart"/>
            <w:vAlign w:val="center"/>
          </w:tcPr>
          <w:p w14:paraId="3B0A869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881"/>
            <w:vMerge w:val="restart"/>
            <w:vAlign w:val="center"/>
          </w:tcPr>
          <w:p w14:paraId="5AFFAFC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c>
          <w:tcPr>
            <w:tcW w:type="dxa" w:w="1070"/>
            <w:vMerge w:val="continue"/>
            <w:vAlign w:val="center"/>
          </w:tcPr>
          <w:p w14:paraId="4D95195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2D3AA747">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75EA4DD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2E0AC1E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37"/>
          <w:jc w:val="center"/>
        </w:trPr>
        <w:tc>
          <w:tcPr>
            <w:tcW w:type="dxa" w:w="903"/>
            <w:vMerge w:val="continue"/>
            <w:vAlign w:val="center"/>
          </w:tcPr>
          <w:p w14:paraId="2822B8D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93"/>
            <w:vMerge w:val="continue"/>
            <w:vAlign w:val="center"/>
          </w:tcPr>
          <w:p w14:paraId="28BA82CA">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36"/>
            <w:vMerge w:val="continue"/>
            <w:vAlign w:val="center"/>
          </w:tcPr>
          <w:p w14:paraId="67D4AEF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334"/>
            <w:vAlign w:val="center"/>
          </w:tcPr>
          <w:p w14:paraId="1A32B39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FSf-250317DW002-4-A</w:t>
            </w:r>
          </w:p>
        </w:tc>
        <w:tc>
          <w:tcPr>
            <w:tcW w:type="dxa" w:w="684"/>
            <w:vAlign w:val="center"/>
          </w:tcPr>
          <w:p w14:paraId="7E48720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1.79</w:t>
            </w:r>
          </w:p>
        </w:tc>
        <w:tc>
          <w:tcPr>
            <w:tcW w:type="dxa" w:w="859"/>
            <w:vMerge w:val="continue"/>
            <w:vAlign w:val="center"/>
          </w:tcPr>
          <w:p w14:paraId="737DFC4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881"/>
            <w:vMerge w:val="continue"/>
            <w:vAlign w:val="center"/>
          </w:tcPr>
          <w:p w14:paraId="50C1F70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1070"/>
            <w:vMerge w:val="continue"/>
            <w:vAlign w:val="center"/>
          </w:tcPr>
          <w:p w14:paraId="587DDBA2">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778"/>
            <w:vMerge w:val="continue"/>
            <w:vAlign w:val="center"/>
          </w:tcPr>
          <w:p w14:paraId="3FF8BFB9">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c>
          <w:tcPr>
            <w:tcW w:type="dxa" w:w="684"/>
            <w:vMerge w:val="continue"/>
            <w:vAlign w:val="center"/>
          </w:tcPr>
          <w:p w14:paraId="4066E643">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p>
        </w:tc>
      </w:tr>
      <w:tr w14:paraId="51C0AB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6"/>
          <w:jc w:val="center"/>
        </w:trPr>
        <w:tc>
          <w:tcPr>
            <w:tcW w:type="dxa" w:w="903"/>
            <w:vMerge w:val="restart"/>
            <w:vAlign w:val="center"/>
          </w:tcPr>
          <w:p w14:paraId="549EA917">
            <w:pPr>
              <w:spacing w:line="240" w:lineRule="auto"/>
              <w:ind w:firstLine="0" w:firstLineChars="0"/>
              <w:jc w:val="both"/>
              <w:rPr>
                <w:rFonts w:ascii="Times New Roman" w:cs="Times New Roman" w:eastAsia="宋体"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石油类</w:t>
            </w:r>
          </w:p>
        </w:tc>
        <w:tc>
          <w:tcPr>
            <w:tcW w:type="dxa" w:w="693"/>
            <w:vMerge w:val="restart"/>
            <w:vAlign w:val="center"/>
          </w:tcPr>
          <w:p w14:paraId="2AFB3E3B">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16</w:t>
            </w:r>
          </w:p>
        </w:tc>
        <w:tc>
          <w:tcPr>
            <w:tcW w:type="dxa" w:w="636"/>
            <w:vMerge w:val="restart"/>
            <w:vAlign w:val="center"/>
          </w:tcPr>
          <w:p w14:paraId="4830646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0</w:t>
            </w:r>
          </w:p>
        </w:tc>
        <w:tc>
          <w:tcPr>
            <w:tcW w:type="dxa" w:w="1334"/>
            <w:vMerge w:val="restart"/>
            <w:vAlign w:val="center"/>
          </w:tcPr>
          <w:p w14:paraId="6E1C91EE">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w:t>
            </w:r>
          </w:p>
        </w:tc>
        <w:tc>
          <w:tcPr>
            <w:tcW w:type="dxa" w:w="684"/>
            <w:vMerge w:val="restart"/>
            <w:vAlign w:val="center"/>
          </w:tcPr>
          <w:p w14:paraId="69AD9654">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w:t>
            </w:r>
          </w:p>
        </w:tc>
        <w:tc>
          <w:tcPr>
            <w:tcW w:type="dxa" w:w="859"/>
            <w:vMerge w:val="restart"/>
            <w:vAlign w:val="center"/>
          </w:tcPr>
          <w:p w14:paraId="3949E9BD">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w:t>
            </w:r>
          </w:p>
        </w:tc>
        <w:tc>
          <w:tcPr>
            <w:tcW w:type="dxa" w:w="881"/>
            <w:vMerge w:val="restart"/>
            <w:vAlign w:val="center"/>
          </w:tcPr>
          <w:p w14:paraId="779F163C">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w:t>
            </w:r>
          </w:p>
        </w:tc>
        <w:tc>
          <w:tcPr>
            <w:tcW w:type="dxa" w:w="1070"/>
            <w:vMerge w:val="restart"/>
            <w:vAlign w:val="center"/>
          </w:tcPr>
          <w:p w14:paraId="77C64185">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32.5±1.6</w:t>
            </w:r>
          </w:p>
        </w:tc>
        <w:tc>
          <w:tcPr>
            <w:tcW w:type="dxa" w:w="778"/>
            <w:vAlign w:val="center"/>
          </w:tcPr>
          <w:p w14:paraId="6DAFE97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32.3</w:t>
            </w:r>
          </w:p>
        </w:tc>
        <w:tc>
          <w:tcPr>
            <w:tcW w:type="dxa" w:w="684"/>
            <w:vAlign w:val="center"/>
          </w:tcPr>
          <w:p w14:paraId="5E2BB84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r w14:paraId="48C8E05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156"/>
          <w:jc w:val="center"/>
        </w:trPr>
        <w:tc>
          <w:tcPr>
            <w:tcW w:type="dxa" w:w="903"/>
            <w:vMerge w:val="continue"/>
            <w:vAlign w:val="center"/>
          </w:tcPr>
          <w:p w14:paraId="59EEEC4F">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93"/>
            <w:vMerge w:val="continue"/>
            <w:vAlign w:val="center"/>
          </w:tcPr>
          <w:p w14:paraId="26F05335">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36"/>
            <w:vMerge w:val="continue"/>
            <w:vAlign w:val="center"/>
          </w:tcPr>
          <w:p w14:paraId="310444DC">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334"/>
            <w:vMerge w:val="continue"/>
            <w:vAlign w:val="center"/>
          </w:tcPr>
          <w:p w14:paraId="55F31789">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684"/>
            <w:vMerge w:val="continue"/>
            <w:vAlign w:val="center"/>
          </w:tcPr>
          <w:p w14:paraId="0FDBA1F7">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859"/>
            <w:vMerge w:val="continue"/>
            <w:vAlign w:val="center"/>
          </w:tcPr>
          <w:p w14:paraId="00698493">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881"/>
            <w:vMerge w:val="continue"/>
            <w:vAlign w:val="center"/>
          </w:tcPr>
          <w:p w14:paraId="6838F71B">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1070"/>
            <w:vMerge w:val="continue"/>
            <w:vAlign w:val="center"/>
          </w:tcPr>
          <w:p w14:paraId="0A335E51">
            <w:pPr>
              <w:spacing w:line="240" w:lineRule="auto"/>
              <w:ind w:firstLine="0" w:firstLineChars="0"/>
              <w:jc w:val="center"/>
              <w:rPr>
                <w:rFonts w:ascii="Times New Roman" w:cs="Times New Roman" w:hAnsi="Times New Roman" w:hint="default"/>
                <w:color w:themeColor="text1" w:val="000000"/>
                <w:highlight w:val="none"/>
                <w14:textFill>
                  <w14:solidFill>
                    <w14:schemeClr w14:val="tx1"/>
                  </w14:solidFill>
                </w14:textFill>
              </w:rPr>
            </w:pPr>
          </w:p>
        </w:tc>
        <w:tc>
          <w:tcPr>
            <w:tcW w:type="dxa" w:w="778"/>
            <w:vAlign w:val="center"/>
          </w:tcPr>
          <w:p w14:paraId="5727C1F6">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lang w:eastAsia="zh-CN" w:val="en-US"/>
                <w14:textFill>
                  <w14:solidFill>
                    <w14:schemeClr w14:val="tx1"/>
                  </w14:solidFill>
                </w14:textFill>
              </w:rPr>
              <w:t>32.0</w:t>
            </w:r>
          </w:p>
        </w:tc>
        <w:tc>
          <w:tcPr>
            <w:tcW w:type="dxa" w:w="684"/>
            <w:vAlign w:val="center"/>
          </w:tcPr>
          <w:p w14:paraId="4349C1B8">
            <w:pPr>
              <w:spacing w:line="240" w:lineRule="auto"/>
              <w:ind w:firstLine="0" w:firstLineChars="0"/>
              <w:jc w:val="center"/>
              <w:rPr>
                <w:rFonts w:ascii="Times New Roman" w:cs="Times New Roman" w:hAnsi="Times New Roman" w:hint="default"/>
                <w:color w:themeColor="text1" w:val="000000"/>
                <w:sz w:val="21"/>
                <w:highlight w:val="none"/>
                <w:lang w:eastAsia="zh-CN" w:val="en-US"/>
                <w14:textFill>
                  <w14:solidFill>
                    <w14:schemeClr w14:val="tx1"/>
                  </w14:solidFill>
                </w14:textFill>
              </w:rPr>
            </w:pPr>
            <w:r>
              <w:rPr>
                <w:rFonts w:ascii="Times New Roman" w:cs="Times New Roman" w:hAnsi="Times New Roman" w:hint="default"/>
                <w:color w:themeColor="text1" w:val="000000"/>
                <w:sz w:val="21"/>
                <w:highlight w:val="none"/>
                <w14:textFill>
                  <w14:solidFill>
                    <w14:schemeClr w14:val="tx1"/>
                  </w14:solidFill>
                </w14:textFill>
              </w:rPr>
              <w:t>合格</w:t>
            </w:r>
          </w:p>
        </w:tc>
      </w:tr>
    </w:tbl>
    <w:p w14:paraId="0C46D1F8">
      <w:pPr>
        <w:rPr>
          <w:rFonts w:ascii="Times New Roman" w:cs="Times New Roman" w:hAnsi="Times New Roman" w:hint="default"/>
          <w:color w:themeColor="text1" w:val="000000"/>
          <w:highlight w:val="none"/>
          <w14:textFill>
            <w14:solidFill>
              <w14:schemeClr w14:val="tx1"/>
            </w14:solidFill>
          </w14:textFill>
        </w:rPr>
        <w:sectPr>
          <w:headerReference r:id="rId22" w:type="first"/>
          <w:footerReference r:id="rId24" w:type="first"/>
          <w:headerReference r:id="rId20" w:type="default"/>
          <w:headerReference r:id="rId21" w:type="even"/>
          <w:footerReference r:id="rId23" w:type="even"/>
          <w:pgSz w:h="16838" w:w="11906"/>
          <w:pgMar w:bottom="1134" w:footer="992" w:gutter="0" w:header="851" w:left="1247" w:right="1247" w:top="1134"/>
          <w:pgBorders>
            <w:top w:space="0" w:sz="0" w:val="none"/>
            <w:left w:space="0" w:sz="0" w:val="none"/>
            <w:bottom w:space="0" w:sz="0" w:val="none"/>
            <w:right w:space="0" w:sz="0" w:val="none"/>
          </w:pgBorders>
          <w:cols w:num="1" w:space="0"/>
          <w:docGrid w:charSpace="0" w:linePitch="326" w:type="lines"/>
        </w:sectPr>
      </w:pPr>
    </w:p>
    <w:p w14:paraId="2A44F435">
      <w:pPr>
        <w:pStyle w:val="2"/>
        <w:rPr>
          <w:rFonts w:ascii="Times New Roman" w:cs="Times New Roman" w:hAnsi="Times New Roman" w:hint="default"/>
          <w:color w:themeColor="text1" w:val="000000"/>
          <w:highlight w:val="none"/>
          <w14:textFill>
            <w14:solidFill>
              <w14:schemeClr w14:val="tx1"/>
            </w14:solidFill>
          </w14:textFill>
        </w:rPr>
      </w:pPr>
      <w:bookmarkStart w:id="125" w:name="_Toc32603"/>
      <w:r>
        <w:rPr>
          <w:rFonts w:ascii="Times New Roman" w:cs="Times New Roman" w:hAnsi="Times New Roman" w:hint="default"/>
          <w:color w:themeColor="text1" w:val="000000"/>
          <w:highlight w:val="none"/>
          <w14:textFill>
            <w14:solidFill>
              <w14:schemeClr w14:val="tx1"/>
            </w14:solidFill>
          </w14:textFill>
        </w:rPr>
        <w:t>验收监测结果</w:t>
      </w:r>
      <w:bookmarkEnd w:id="125"/>
    </w:p>
    <w:p w14:paraId="7C764E5D">
      <w:pPr>
        <w:pStyle w:val="3"/>
        <w:rPr>
          <w:rFonts w:ascii="Times New Roman" w:cs="Times New Roman" w:hAnsi="Times New Roman" w:hint="default"/>
          <w:color w:themeColor="text1" w:val="000000"/>
          <w:highlight w:val="none"/>
          <w14:textFill>
            <w14:solidFill>
              <w14:schemeClr w14:val="tx1"/>
            </w14:solidFill>
          </w14:textFill>
        </w:rPr>
      </w:pPr>
      <w:bookmarkStart w:id="126" w:name="_Toc16624"/>
      <w:r>
        <w:rPr>
          <w:rFonts w:ascii="Times New Roman" w:cs="Times New Roman" w:hAnsi="Times New Roman" w:hint="default"/>
          <w:color w:themeColor="text1" w:val="000000"/>
          <w:highlight w:val="none"/>
          <w14:textFill>
            <w14:solidFill>
              <w14:schemeClr w14:val="tx1"/>
            </w14:solidFill>
          </w14:textFill>
        </w:rPr>
        <w:t>环保设施调试运行结果</w:t>
      </w:r>
      <w:bookmarkEnd w:id="126"/>
    </w:p>
    <w:p w14:paraId="1416C60F">
      <w:pPr>
        <w:pStyle w:val="4"/>
        <w:rPr>
          <w:rFonts w:ascii="Times New Roman" w:cs="Times New Roman" w:hAnsi="Times New Roman" w:hint="default"/>
          <w:color w:themeColor="text1" w:val="000000"/>
          <w:highlight w:val="none"/>
          <w14:textFill>
            <w14:solidFill>
              <w14:schemeClr w14:val="tx1"/>
            </w14:solidFill>
          </w14:textFill>
        </w:rPr>
      </w:pPr>
      <w:bookmarkStart w:id="127" w:name="_Toc3920"/>
      <w:r>
        <w:rPr>
          <w:rFonts w:ascii="Times New Roman" w:cs="Times New Roman" w:hAnsi="Times New Roman" w:hint="default"/>
          <w:color w:themeColor="text1" w:val="000000"/>
          <w:highlight w:val="none"/>
          <w14:textFill>
            <w14:solidFill>
              <w14:schemeClr w14:val="tx1"/>
            </w14:solidFill>
          </w14:textFill>
        </w:rPr>
        <w:t>废水污染物监测结果及评价</w:t>
      </w:r>
      <w:bookmarkEnd w:id="127"/>
    </w:p>
    <w:p w14:paraId="483F3DE1">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本项目废水监测结果见下表。</w:t>
      </w:r>
    </w:p>
    <w:p w14:paraId="514391E3">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项目废水</w:t>
      </w:r>
      <w:r>
        <w:rPr>
          <w:rFonts w:ascii="Times New Roman" w:cs="Times New Roman" w:hAnsi="Times New Roman" w:hint="default"/>
          <w:color w:themeColor="text1" w:val="000000"/>
          <w:highlight w:val="none"/>
          <w:lang w:eastAsia="zh-CN" w:val="en-US"/>
          <w14:textFill>
            <w14:solidFill>
              <w14:schemeClr w14:val="tx1"/>
            </w14:solidFill>
          </w14:textFill>
        </w:rPr>
        <w:t>排放口DW001</w:t>
      </w:r>
      <w:r>
        <w:rPr>
          <w:rFonts w:ascii="Times New Roman" w:cs="Times New Roman" w:hAnsi="Times New Roman" w:hint="default"/>
          <w:color w:themeColor="text1" w:val="000000"/>
          <w:highlight w:val="none"/>
          <w14:textFill>
            <w14:solidFill>
              <w14:schemeClr w14:val="tx1"/>
            </w14:solidFill>
          </w14:textFill>
        </w:rPr>
        <w:t>检测结果   单位：mg/L，注明者除外</w:t>
      </w:r>
    </w:p>
    <w:tbl>
      <w:tblPr>
        <w:tblStyle w:val="38"/>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1192"/>
        <w:gridCol w:w="769"/>
        <w:gridCol w:w="770"/>
        <w:gridCol w:w="770"/>
        <w:gridCol w:w="770"/>
        <w:gridCol w:w="771"/>
        <w:gridCol w:w="770"/>
        <w:gridCol w:w="770"/>
        <w:gridCol w:w="770"/>
        <w:gridCol w:w="770"/>
        <w:gridCol w:w="771"/>
        <w:gridCol w:w="735"/>
      </w:tblGrid>
      <w:tr w14:paraId="5A7E37F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706"/>
            <w:vMerge w:val="restart"/>
            <w:shd w:color="auto" w:fill="auto" w:val="clear"/>
            <w:vAlign w:val="center"/>
          </w:tcPr>
          <w:p w14:paraId="13C20F9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检测项目</w:t>
            </w:r>
          </w:p>
        </w:tc>
        <w:tc>
          <w:tcPr>
            <w:tcW w:type="pct" w:w="1961"/>
            <w:gridSpan w:val="5"/>
            <w:shd w:color="auto" w:fill="auto" w:val="clear"/>
            <w:vAlign w:val="center"/>
          </w:tcPr>
          <w:p w14:paraId="5B7B8F9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2025-03-14</w:t>
            </w:r>
          </w:p>
        </w:tc>
        <w:tc>
          <w:tcPr>
            <w:tcW w:type="pct" w:w="1961"/>
            <w:gridSpan w:val="5"/>
            <w:shd w:color="auto" w:fill="auto" w:val="clear"/>
            <w:vAlign w:val="center"/>
          </w:tcPr>
          <w:p w14:paraId="6CEF1C2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2025-03-17</w:t>
            </w:r>
          </w:p>
        </w:tc>
        <w:tc>
          <w:tcPr>
            <w:tcW w:type="pct" w:w="372"/>
            <w:vMerge w:val="restart"/>
            <w:shd w:color="auto" w:fill="auto" w:val="clear"/>
            <w:vAlign w:val="center"/>
          </w:tcPr>
          <w:p w14:paraId="205CF34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限值</w:t>
            </w:r>
          </w:p>
        </w:tc>
      </w:tr>
      <w:tr w14:paraId="7B50BFC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706"/>
            <w:vMerge w:val="continue"/>
            <w:vAlign w:val="center"/>
          </w:tcPr>
          <w:p w14:paraId="6BC64956">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392"/>
            <w:shd w:color="auto" w:fill="auto" w:val="clear"/>
            <w:vAlign w:val="center"/>
          </w:tcPr>
          <w:p w14:paraId="0412511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2"/>
            <w:shd w:color="auto" w:fill="auto" w:val="clear"/>
            <w:vAlign w:val="center"/>
          </w:tcPr>
          <w:p w14:paraId="7A9E9E6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2"/>
            <w:shd w:color="auto" w:fill="auto" w:val="clear"/>
            <w:vAlign w:val="center"/>
          </w:tcPr>
          <w:p w14:paraId="7D7CCA2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2"/>
            <w:shd w:color="auto" w:fill="auto" w:val="clear"/>
            <w:vAlign w:val="center"/>
          </w:tcPr>
          <w:p w14:paraId="42E5677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393"/>
            <w:shd w:color="auto" w:fill="auto" w:val="clear"/>
            <w:vAlign w:val="center"/>
          </w:tcPr>
          <w:p w14:paraId="425BFD0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92"/>
            <w:shd w:color="auto" w:fill="auto" w:val="clear"/>
            <w:vAlign w:val="center"/>
          </w:tcPr>
          <w:p w14:paraId="1DE4460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2"/>
            <w:shd w:color="auto" w:fill="auto" w:val="clear"/>
            <w:vAlign w:val="center"/>
          </w:tcPr>
          <w:p w14:paraId="6ACF9D8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2"/>
            <w:shd w:color="auto" w:fill="auto" w:val="clear"/>
            <w:vAlign w:val="center"/>
          </w:tcPr>
          <w:p w14:paraId="6A5904B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2"/>
            <w:shd w:color="auto" w:fill="auto" w:val="clear"/>
            <w:vAlign w:val="center"/>
          </w:tcPr>
          <w:p w14:paraId="069C23E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393"/>
            <w:shd w:color="auto" w:fill="auto" w:val="clear"/>
            <w:vAlign w:val="center"/>
          </w:tcPr>
          <w:p w14:paraId="5363EDA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72"/>
            <w:vMerge w:val="continue"/>
            <w:vAlign w:val="center"/>
          </w:tcPr>
          <w:p w14:paraId="2C7648E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r>
      <w:tr w14:paraId="447A61A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706"/>
            <w:shd w:color="auto" w:fill="auto" w:val="clear"/>
            <w:vAlign w:val="center"/>
          </w:tcPr>
          <w:p w14:paraId="2D2AEA4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样品描述</w:t>
            </w:r>
          </w:p>
        </w:tc>
        <w:tc>
          <w:tcPr>
            <w:tcW w:type="dxa" w:w="755"/>
            <w:shd w:color="auto" w:fill="auto" w:val="clear"/>
            <w:vAlign w:val="center"/>
          </w:tcPr>
          <w:p w14:paraId="07C9A4A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04FE75B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683ABAB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217CFD0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7"/>
            <w:shd w:color="auto" w:fill="auto" w:val="clear"/>
            <w:vAlign w:val="center"/>
          </w:tcPr>
          <w:p w14:paraId="70BD4E9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dxa" w:w="755"/>
            <w:shd w:color="auto" w:fill="auto" w:val="clear"/>
            <w:vAlign w:val="center"/>
          </w:tcPr>
          <w:p w14:paraId="00E3859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3D222A1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5CE3A03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5"/>
            <w:shd w:color="auto" w:fill="auto" w:val="clear"/>
            <w:vAlign w:val="center"/>
          </w:tcPr>
          <w:p w14:paraId="435AA9F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白色、微臭、微浊、无油膜</w:t>
            </w:r>
          </w:p>
        </w:tc>
        <w:tc>
          <w:tcPr>
            <w:tcW w:type="dxa" w:w="757"/>
            <w:shd w:color="auto" w:fill="auto" w:val="clear"/>
            <w:vAlign w:val="center"/>
          </w:tcPr>
          <w:p w14:paraId="71B36BF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72"/>
            <w:shd w:color="auto" w:fill="auto" w:val="clear"/>
            <w:vAlign w:val="center"/>
          </w:tcPr>
          <w:p w14:paraId="7DAEE19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w:t>
            </w:r>
          </w:p>
        </w:tc>
      </w:tr>
      <w:tr w14:paraId="673CD7E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2B9BC49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pH值（无量纲）</w:t>
            </w:r>
          </w:p>
        </w:tc>
        <w:tc>
          <w:tcPr>
            <w:tcW w:type="dxa" w:w="755"/>
            <w:shd w:color="auto" w:fill="auto" w:val="clear"/>
            <w:vAlign w:val="center"/>
          </w:tcPr>
          <w:p w14:paraId="3A994CC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6.9</w:t>
            </w:r>
          </w:p>
        </w:tc>
        <w:tc>
          <w:tcPr>
            <w:tcW w:type="dxa" w:w="755"/>
            <w:shd w:color="auto" w:fill="auto" w:val="clear"/>
            <w:vAlign w:val="center"/>
          </w:tcPr>
          <w:p w14:paraId="20FDF57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7.1</w:t>
            </w:r>
          </w:p>
        </w:tc>
        <w:tc>
          <w:tcPr>
            <w:tcW w:type="dxa" w:w="755"/>
            <w:shd w:color="auto" w:fill="auto" w:val="clear"/>
            <w:vAlign w:val="center"/>
          </w:tcPr>
          <w:p w14:paraId="1C54A27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6.8</w:t>
            </w:r>
          </w:p>
        </w:tc>
        <w:tc>
          <w:tcPr>
            <w:tcW w:type="dxa" w:w="755"/>
            <w:shd w:color="auto" w:fill="auto" w:val="clear"/>
            <w:vAlign w:val="center"/>
          </w:tcPr>
          <w:p w14:paraId="3F0440C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6.2</w:t>
            </w:r>
          </w:p>
        </w:tc>
        <w:tc>
          <w:tcPr>
            <w:tcW w:type="dxa" w:w="757"/>
            <w:shd w:color="auto" w:fill="auto" w:val="clear"/>
            <w:vAlign w:val="center"/>
          </w:tcPr>
          <w:p w14:paraId="499A3A8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dxa" w:w="755"/>
            <w:shd w:color="auto" w:fill="auto" w:val="clear"/>
            <w:vAlign w:val="center"/>
          </w:tcPr>
          <w:p w14:paraId="3CC459A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6.8</w:t>
            </w:r>
          </w:p>
        </w:tc>
        <w:tc>
          <w:tcPr>
            <w:tcW w:type="dxa" w:w="755"/>
            <w:shd w:color="auto" w:fill="auto" w:val="clear"/>
            <w:vAlign w:val="center"/>
          </w:tcPr>
          <w:p w14:paraId="299FF10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7.2</w:t>
            </w:r>
          </w:p>
        </w:tc>
        <w:tc>
          <w:tcPr>
            <w:tcW w:type="dxa" w:w="755"/>
            <w:shd w:color="auto" w:fill="auto" w:val="clear"/>
            <w:vAlign w:val="center"/>
          </w:tcPr>
          <w:p w14:paraId="50D7FA7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6.5</w:t>
            </w:r>
          </w:p>
        </w:tc>
        <w:tc>
          <w:tcPr>
            <w:tcW w:type="dxa" w:w="755"/>
            <w:shd w:color="auto" w:fill="auto" w:val="clear"/>
            <w:vAlign w:val="center"/>
          </w:tcPr>
          <w:p w14:paraId="32D642A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6.0</w:t>
            </w:r>
          </w:p>
        </w:tc>
        <w:tc>
          <w:tcPr>
            <w:tcW w:type="dxa" w:w="757"/>
            <w:shd w:color="auto" w:fill="auto" w:val="clear"/>
            <w:vAlign w:val="center"/>
          </w:tcPr>
          <w:p w14:paraId="4A46DDA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dxa" w:w="716"/>
            <w:shd w:color="auto" w:fill="auto" w:val="clear"/>
            <w:vAlign w:val="center"/>
          </w:tcPr>
          <w:p w14:paraId="2205892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6～9</w:t>
            </w:r>
          </w:p>
        </w:tc>
      </w:tr>
      <w:tr w14:paraId="48B314A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5CA48DE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bookmarkStart w:colFirst="0" w:colLast="10" w:id="128" w:name="OLE_LINK6"/>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氨氮</w:t>
            </w:r>
          </w:p>
        </w:tc>
        <w:tc>
          <w:tcPr>
            <w:tcW w:type="dxa" w:w="755"/>
            <w:shd w:color="auto" w:fill="auto" w:val="clear"/>
            <w:vAlign w:val="center"/>
          </w:tcPr>
          <w:p w14:paraId="7D40167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1.34</w:t>
            </w:r>
          </w:p>
        </w:tc>
        <w:tc>
          <w:tcPr>
            <w:tcW w:type="dxa" w:w="755"/>
            <w:shd w:color="auto" w:fill="auto" w:val="clear"/>
            <w:vAlign w:val="center"/>
          </w:tcPr>
          <w:p w14:paraId="16AA9E5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1.49</w:t>
            </w:r>
          </w:p>
        </w:tc>
        <w:tc>
          <w:tcPr>
            <w:tcW w:type="dxa" w:w="755"/>
            <w:shd w:color="auto" w:fill="auto" w:val="clear"/>
            <w:vAlign w:val="center"/>
          </w:tcPr>
          <w:p w14:paraId="20916D2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1.40</w:t>
            </w:r>
          </w:p>
        </w:tc>
        <w:tc>
          <w:tcPr>
            <w:tcW w:type="dxa" w:w="755"/>
            <w:shd w:color="auto" w:fill="auto" w:val="clear"/>
            <w:vAlign w:val="center"/>
          </w:tcPr>
          <w:p w14:paraId="0F28D32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1.26</w:t>
            </w:r>
          </w:p>
        </w:tc>
        <w:tc>
          <w:tcPr>
            <w:tcW w:type="dxa" w:w="757"/>
            <w:shd w:color="auto" w:fill="auto" w:val="clear"/>
            <w:vAlign w:val="center"/>
          </w:tcPr>
          <w:p w14:paraId="6132ED1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1.37</w:t>
            </w:r>
          </w:p>
        </w:tc>
        <w:tc>
          <w:tcPr>
            <w:tcW w:type="dxa" w:w="755"/>
            <w:shd w:color="auto" w:fill="auto" w:val="clear"/>
            <w:vAlign w:val="center"/>
          </w:tcPr>
          <w:p w14:paraId="4509503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1.22</w:t>
            </w:r>
          </w:p>
        </w:tc>
        <w:tc>
          <w:tcPr>
            <w:tcW w:type="dxa" w:w="755"/>
            <w:shd w:color="auto" w:fill="auto" w:val="clear"/>
            <w:vAlign w:val="center"/>
          </w:tcPr>
          <w:p w14:paraId="7A2C842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1.15</w:t>
            </w:r>
          </w:p>
        </w:tc>
        <w:tc>
          <w:tcPr>
            <w:tcW w:type="dxa" w:w="755"/>
            <w:shd w:color="auto" w:fill="auto" w:val="clear"/>
            <w:vAlign w:val="center"/>
          </w:tcPr>
          <w:p w14:paraId="0535119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1.30</w:t>
            </w:r>
          </w:p>
        </w:tc>
        <w:tc>
          <w:tcPr>
            <w:tcW w:type="dxa" w:w="755"/>
            <w:shd w:color="auto" w:fill="auto" w:val="clear"/>
            <w:vAlign w:val="center"/>
          </w:tcPr>
          <w:p w14:paraId="661C3AF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1.04</w:t>
            </w:r>
          </w:p>
        </w:tc>
        <w:tc>
          <w:tcPr>
            <w:tcW w:type="dxa" w:w="757"/>
            <w:shd w:color="auto" w:fill="auto" w:val="clear"/>
            <w:vAlign w:val="center"/>
          </w:tcPr>
          <w:p w14:paraId="4A39E88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1.18</w:t>
            </w:r>
          </w:p>
        </w:tc>
        <w:tc>
          <w:tcPr>
            <w:tcW w:type="dxa" w:w="716"/>
            <w:shd w:color="auto" w:fill="auto" w:val="clear"/>
            <w:vAlign w:val="center"/>
          </w:tcPr>
          <w:p w14:paraId="09B9D73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r>
      <w:tr w14:paraId="74DBCD5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1D9E687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化学需氧量</w:t>
            </w:r>
          </w:p>
        </w:tc>
        <w:tc>
          <w:tcPr>
            <w:tcW w:type="dxa" w:w="755"/>
            <w:shd w:color="auto" w:fill="auto" w:val="clear"/>
            <w:vAlign w:val="center"/>
          </w:tcPr>
          <w:p w14:paraId="08A88F1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27</w:t>
            </w:r>
          </w:p>
        </w:tc>
        <w:tc>
          <w:tcPr>
            <w:tcW w:type="dxa" w:w="755"/>
            <w:shd w:color="auto" w:fill="auto" w:val="clear"/>
            <w:vAlign w:val="center"/>
          </w:tcPr>
          <w:p w14:paraId="6A4CC5D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26</w:t>
            </w:r>
          </w:p>
        </w:tc>
        <w:tc>
          <w:tcPr>
            <w:tcW w:type="dxa" w:w="755"/>
            <w:shd w:color="auto" w:fill="auto" w:val="clear"/>
            <w:vAlign w:val="center"/>
          </w:tcPr>
          <w:p w14:paraId="7DE97E8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24</w:t>
            </w:r>
          </w:p>
        </w:tc>
        <w:tc>
          <w:tcPr>
            <w:tcW w:type="dxa" w:w="755"/>
            <w:shd w:color="auto" w:fill="auto" w:val="clear"/>
            <w:vAlign w:val="center"/>
          </w:tcPr>
          <w:p w14:paraId="45570AF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29</w:t>
            </w:r>
          </w:p>
        </w:tc>
        <w:tc>
          <w:tcPr>
            <w:tcW w:type="dxa" w:w="757"/>
            <w:shd w:color="auto" w:fill="auto" w:val="clear"/>
            <w:vAlign w:val="center"/>
          </w:tcPr>
          <w:p w14:paraId="39DD1A2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26</w:t>
            </w:r>
          </w:p>
        </w:tc>
        <w:tc>
          <w:tcPr>
            <w:tcW w:type="dxa" w:w="755"/>
            <w:shd w:color="auto" w:fill="auto" w:val="clear"/>
            <w:vAlign w:val="center"/>
          </w:tcPr>
          <w:p w14:paraId="086DAE2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w:t>
            </w:r>
          </w:p>
        </w:tc>
        <w:tc>
          <w:tcPr>
            <w:tcW w:type="dxa" w:w="755"/>
            <w:shd w:color="auto" w:fill="auto" w:val="clear"/>
            <w:vAlign w:val="center"/>
          </w:tcPr>
          <w:p w14:paraId="41B9F57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w:t>
            </w:r>
          </w:p>
        </w:tc>
        <w:tc>
          <w:tcPr>
            <w:tcW w:type="dxa" w:w="755"/>
            <w:shd w:color="auto" w:fill="auto" w:val="clear"/>
            <w:vAlign w:val="center"/>
          </w:tcPr>
          <w:p w14:paraId="47FA28F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w:t>
            </w:r>
          </w:p>
        </w:tc>
        <w:tc>
          <w:tcPr>
            <w:tcW w:type="dxa" w:w="755"/>
            <w:shd w:color="auto" w:fill="auto" w:val="clear"/>
            <w:vAlign w:val="center"/>
          </w:tcPr>
          <w:p w14:paraId="053DC8D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w:t>
            </w:r>
          </w:p>
        </w:tc>
        <w:tc>
          <w:tcPr>
            <w:tcW w:type="dxa" w:w="757"/>
            <w:shd w:color="auto" w:fill="auto" w:val="clear"/>
            <w:vAlign w:val="center"/>
          </w:tcPr>
          <w:p w14:paraId="3E76F6D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w:t>
            </w:r>
          </w:p>
        </w:tc>
        <w:tc>
          <w:tcPr>
            <w:tcW w:type="dxa" w:w="716"/>
            <w:shd w:color="auto" w:fill="auto" w:val="clear"/>
            <w:vAlign w:val="center"/>
          </w:tcPr>
          <w:p w14:paraId="1D42ECE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350</w:t>
            </w:r>
          </w:p>
        </w:tc>
      </w:tr>
      <w:tr w14:paraId="4F97CC9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66A89E6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石油类</w:t>
            </w:r>
          </w:p>
        </w:tc>
        <w:tc>
          <w:tcPr>
            <w:tcW w:type="dxa" w:w="755"/>
            <w:shd w:color="auto" w:fill="auto" w:val="clear"/>
            <w:vAlign w:val="center"/>
          </w:tcPr>
          <w:p w14:paraId="2466BF7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0.44</w:t>
            </w:r>
          </w:p>
        </w:tc>
        <w:tc>
          <w:tcPr>
            <w:tcW w:type="dxa" w:w="755"/>
            <w:shd w:color="auto" w:fill="auto" w:val="clear"/>
            <w:vAlign w:val="center"/>
          </w:tcPr>
          <w:p w14:paraId="5F91E20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0.44</w:t>
            </w:r>
          </w:p>
        </w:tc>
        <w:tc>
          <w:tcPr>
            <w:tcW w:type="dxa" w:w="755"/>
            <w:shd w:color="auto" w:fill="auto" w:val="clear"/>
            <w:vAlign w:val="center"/>
          </w:tcPr>
          <w:p w14:paraId="1B19C30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0.34</w:t>
            </w:r>
          </w:p>
        </w:tc>
        <w:tc>
          <w:tcPr>
            <w:tcW w:type="dxa" w:w="755"/>
            <w:shd w:color="auto" w:fill="auto" w:val="clear"/>
            <w:vAlign w:val="center"/>
          </w:tcPr>
          <w:p w14:paraId="6135A5B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0.36</w:t>
            </w:r>
          </w:p>
        </w:tc>
        <w:tc>
          <w:tcPr>
            <w:tcW w:type="dxa" w:w="757"/>
            <w:shd w:color="auto" w:fill="auto" w:val="clear"/>
            <w:vAlign w:val="center"/>
          </w:tcPr>
          <w:p w14:paraId="7D9D060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0.40 </w:t>
            </w:r>
          </w:p>
        </w:tc>
        <w:tc>
          <w:tcPr>
            <w:tcW w:type="dxa" w:w="755"/>
            <w:shd w:color="auto" w:fill="auto" w:val="clear"/>
            <w:vAlign w:val="center"/>
          </w:tcPr>
          <w:p w14:paraId="6A19C41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0.38</w:t>
            </w:r>
          </w:p>
        </w:tc>
        <w:tc>
          <w:tcPr>
            <w:tcW w:type="dxa" w:w="755"/>
            <w:shd w:color="auto" w:fill="auto" w:val="clear"/>
            <w:vAlign w:val="center"/>
          </w:tcPr>
          <w:p w14:paraId="19481D5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0.41</w:t>
            </w:r>
          </w:p>
        </w:tc>
        <w:tc>
          <w:tcPr>
            <w:tcW w:type="dxa" w:w="755"/>
            <w:shd w:color="auto" w:fill="auto" w:val="clear"/>
            <w:vAlign w:val="center"/>
          </w:tcPr>
          <w:p w14:paraId="0D6FA58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0.43</w:t>
            </w:r>
          </w:p>
        </w:tc>
        <w:tc>
          <w:tcPr>
            <w:tcW w:type="dxa" w:w="755"/>
            <w:shd w:color="auto" w:fill="auto" w:val="clear"/>
            <w:vAlign w:val="center"/>
          </w:tcPr>
          <w:p w14:paraId="4193B4B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0.45</w:t>
            </w:r>
          </w:p>
        </w:tc>
        <w:tc>
          <w:tcPr>
            <w:tcW w:type="dxa" w:w="757"/>
            <w:shd w:color="auto" w:fill="auto" w:val="clear"/>
            <w:vAlign w:val="center"/>
          </w:tcPr>
          <w:p w14:paraId="28EDBDF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0.42</w:t>
            </w:r>
          </w:p>
        </w:tc>
        <w:tc>
          <w:tcPr>
            <w:tcW w:type="dxa" w:w="716"/>
            <w:shd w:color="auto" w:fill="auto" w:val="clear"/>
            <w:vAlign w:val="center"/>
          </w:tcPr>
          <w:p w14:paraId="593A532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r>
      <w:tr w14:paraId="4426928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noWrap/>
            <w:vAlign w:val="center"/>
          </w:tcPr>
          <w:p w14:paraId="78B40FB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阴离子表面活性剂</w:t>
            </w:r>
          </w:p>
        </w:tc>
        <w:tc>
          <w:tcPr>
            <w:tcW w:type="dxa" w:w="755"/>
            <w:shd w:color="auto" w:fill="auto" w:val="clear"/>
            <w:vAlign w:val="center"/>
          </w:tcPr>
          <w:p w14:paraId="1E88539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3B5D5AA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0CF476D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5439746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7"/>
            <w:shd w:color="auto" w:fill="auto" w:val="clear"/>
            <w:vAlign w:val="center"/>
          </w:tcPr>
          <w:p w14:paraId="4DD9FC2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6B623B7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196DFAC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38DD877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5"/>
            <w:shd w:color="auto" w:fill="auto" w:val="clear"/>
            <w:vAlign w:val="center"/>
          </w:tcPr>
          <w:p w14:paraId="2513771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57"/>
            <w:shd w:color="auto" w:fill="auto" w:val="clear"/>
            <w:vAlign w:val="center"/>
          </w:tcPr>
          <w:p w14:paraId="3FBFB73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0.05L</w:t>
            </w:r>
          </w:p>
        </w:tc>
        <w:tc>
          <w:tcPr>
            <w:tcW w:type="dxa" w:w="716"/>
            <w:shd w:color="auto" w:fill="auto" w:val="clear"/>
            <w:vAlign w:val="center"/>
          </w:tcPr>
          <w:p w14:paraId="5EF268B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r>
      <w:tr w14:paraId="5CE8A481">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71D630D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悬浮物</w:t>
            </w:r>
          </w:p>
        </w:tc>
        <w:tc>
          <w:tcPr>
            <w:tcW w:type="dxa" w:w="755"/>
            <w:shd w:color="auto" w:fill="auto" w:val="clear"/>
            <w:vAlign w:val="center"/>
          </w:tcPr>
          <w:p w14:paraId="7F2BCE9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w:t>
            </w:r>
          </w:p>
        </w:tc>
        <w:tc>
          <w:tcPr>
            <w:tcW w:type="dxa" w:w="755"/>
            <w:shd w:color="auto" w:fill="auto" w:val="clear"/>
            <w:vAlign w:val="center"/>
          </w:tcPr>
          <w:p w14:paraId="19ED980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c>
          <w:tcPr>
            <w:tcW w:type="dxa" w:w="755"/>
            <w:shd w:color="auto" w:fill="auto" w:val="clear"/>
            <w:vAlign w:val="center"/>
          </w:tcPr>
          <w:p w14:paraId="284B182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w:t>
            </w:r>
          </w:p>
        </w:tc>
        <w:tc>
          <w:tcPr>
            <w:tcW w:type="dxa" w:w="755"/>
            <w:shd w:color="auto" w:fill="auto" w:val="clear"/>
            <w:vAlign w:val="center"/>
          </w:tcPr>
          <w:p w14:paraId="5149E85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18</w:t>
            </w:r>
          </w:p>
        </w:tc>
        <w:tc>
          <w:tcPr>
            <w:tcW w:type="dxa" w:w="757"/>
            <w:shd w:color="auto" w:fill="auto" w:val="clear"/>
            <w:vAlign w:val="center"/>
          </w:tcPr>
          <w:p w14:paraId="34074F7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18</w:t>
            </w:r>
          </w:p>
        </w:tc>
        <w:tc>
          <w:tcPr>
            <w:tcW w:type="dxa" w:w="755"/>
            <w:shd w:color="auto" w:fill="auto" w:val="clear"/>
            <w:vAlign w:val="center"/>
          </w:tcPr>
          <w:p w14:paraId="259EF85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22</w:t>
            </w:r>
          </w:p>
        </w:tc>
        <w:tc>
          <w:tcPr>
            <w:tcW w:type="dxa" w:w="755"/>
            <w:shd w:color="auto" w:fill="auto" w:val="clear"/>
            <w:vAlign w:val="center"/>
          </w:tcPr>
          <w:p w14:paraId="4B859E0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19</w:t>
            </w:r>
          </w:p>
        </w:tc>
        <w:tc>
          <w:tcPr>
            <w:tcW w:type="dxa" w:w="755"/>
            <w:shd w:color="auto" w:fill="auto" w:val="clear"/>
            <w:vAlign w:val="center"/>
          </w:tcPr>
          <w:p w14:paraId="71820F7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w:t>
            </w:r>
          </w:p>
        </w:tc>
        <w:tc>
          <w:tcPr>
            <w:tcW w:type="dxa" w:w="755"/>
            <w:shd w:color="auto" w:fill="auto" w:val="clear"/>
            <w:vAlign w:val="center"/>
          </w:tcPr>
          <w:p w14:paraId="4829E6E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21</w:t>
            </w:r>
          </w:p>
        </w:tc>
        <w:tc>
          <w:tcPr>
            <w:tcW w:type="dxa" w:w="757"/>
            <w:shd w:color="auto" w:fill="auto" w:val="clear"/>
            <w:vAlign w:val="center"/>
          </w:tcPr>
          <w:p w14:paraId="7BF5E4C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c>
          <w:tcPr>
            <w:tcW w:type="dxa" w:w="716"/>
            <w:shd w:color="auto" w:fill="auto" w:val="clear"/>
            <w:vAlign w:val="center"/>
          </w:tcPr>
          <w:p w14:paraId="5FAC0A0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300</w:t>
            </w:r>
          </w:p>
        </w:tc>
      </w:tr>
      <w:tr w14:paraId="7CDEA10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132C2B7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总磷</w:t>
            </w:r>
          </w:p>
        </w:tc>
        <w:tc>
          <w:tcPr>
            <w:tcW w:type="dxa" w:w="755"/>
            <w:shd w:color="auto" w:fill="auto" w:val="clear"/>
            <w:vAlign w:val="center"/>
          </w:tcPr>
          <w:p w14:paraId="4691B46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0.21</w:t>
            </w:r>
          </w:p>
        </w:tc>
        <w:tc>
          <w:tcPr>
            <w:tcW w:type="dxa" w:w="755"/>
            <w:shd w:color="auto" w:fill="auto" w:val="clear"/>
            <w:vAlign w:val="center"/>
          </w:tcPr>
          <w:p w14:paraId="7D8774D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0.19</w:t>
            </w:r>
          </w:p>
        </w:tc>
        <w:tc>
          <w:tcPr>
            <w:tcW w:type="dxa" w:w="755"/>
            <w:shd w:color="auto" w:fill="auto" w:val="clear"/>
            <w:vAlign w:val="center"/>
          </w:tcPr>
          <w:p w14:paraId="6ABDA39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0.20</w:t>
            </w:r>
          </w:p>
        </w:tc>
        <w:tc>
          <w:tcPr>
            <w:tcW w:type="dxa" w:w="755"/>
            <w:shd w:color="auto" w:fill="auto" w:val="clear"/>
            <w:vAlign w:val="center"/>
          </w:tcPr>
          <w:p w14:paraId="17751D9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0.20</w:t>
            </w:r>
          </w:p>
        </w:tc>
        <w:tc>
          <w:tcPr>
            <w:tcW w:type="dxa" w:w="757"/>
            <w:shd w:color="auto" w:fill="auto" w:val="clear"/>
            <w:vAlign w:val="center"/>
          </w:tcPr>
          <w:p w14:paraId="61B9B10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0.20</w:t>
            </w:r>
          </w:p>
        </w:tc>
        <w:tc>
          <w:tcPr>
            <w:tcW w:type="dxa" w:w="755"/>
            <w:shd w:color="auto" w:fill="auto" w:val="clear"/>
            <w:vAlign w:val="center"/>
          </w:tcPr>
          <w:p w14:paraId="54D2A1D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0.22</w:t>
            </w:r>
          </w:p>
        </w:tc>
        <w:tc>
          <w:tcPr>
            <w:tcW w:type="dxa" w:w="755"/>
            <w:shd w:color="auto" w:fill="auto" w:val="clear"/>
            <w:vAlign w:val="center"/>
          </w:tcPr>
          <w:p w14:paraId="33EE495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0.25</w:t>
            </w:r>
          </w:p>
        </w:tc>
        <w:tc>
          <w:tcPr>
            <w:tcW w:type="dxa" w:w="755"/>
            <w:shd w:color="auto" w:fill="auto" w:val="clear"/>
            <w:vAlign w:val="center"/>
          </w:tcPr>
          <w:p w14:paraId="14884A9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0.22</w:t>
            </w:r>
          </w:p>
        </w:tc>
        <w:tc>
          <w:tcPr>
            <w:tcW w:type="dxa" w:w="755"/>
            <w:shd w:color="auto" w:fill="auto" w:val="clear"/>
            <w:vAlign w:val="center"/>
          </w:tcPr>
          <w:p w14:paraId="28E8D90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0.23</w:t>
            </w:r>
          </w:p>
        </w:tc>
        <w:tc>
          <w:tcPr>
            <w:tcW w:type="dxa" w:w="757"/>
            <w:shd w:color="auto" w:fill="auto" w:val="clear"/>
            <w:vAlign w:val="center"/>
          </w:tcPr>
          <w:p w14:paraId="64407D3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0.23</w:t>
            </w:r>
          </w:p>
        </w:tc>
        <w:tc>
          <w:tcPr>
            <w:tcW w:type="pct" w:w="372"/>
            <w:shd w:color="auto" w:fill="auto" w:val="clear"/>
            <w:vAlign w:val="center"/>
          </w:tcPr>
          <w:p w14:paraId="1FFF2DD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w:t>
            </w:r>
          </w:p>
        </w:tc>
      </w:tr>
      <w:tr w14:paraId="5B8CA82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358"/>
            <w:shd w:color="auto" w:fill="auto" w:val="clear"/>
            <w:vAlign w:val="center"/>
          </w:tcPr>
          <w:p w14:paraId="76E2AAC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总氮</w:t>
            </w:r>
          </w:p>
        </w:tc>
        <w:tc>
          <w:tcPr>
            <w:tcW w:type="dxa" w:w="755"/>
            <w:shd w:color="auto" w:fill="auto" w:val="clear"/>
            <w:vAlign w:val="center"/>
          </w:tcPr>
          <w:p w14:paraId="7EAFE73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1.59</w:t>
            </w:r>
          </w:p>
        </w:tc>
        <w:tc>
          <w:tcPr>
            <w:tcW w:type="dxa" w:w="755"/>
            <w:shd w:color="auto" w:fill="auto" w:val="clear"/>
            <w:vAlign w:val="center"/>
          </w:tcPr>
          <w:p w14:paraId="695210A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1.60</w:t>
            </w:r>
          </w:p>
        </w:tc>
        <w:tc>
          <w:tcPr>
            <w:tcW w:type="dxa" w:w="755"/>
            <w:shd w:color="auto" w:fill="auto" w:val="clear"/>
            <w:vAlign w:val="center"/>
          </w:tcPr>
          <w:p w14:paraId="6A13D0E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1.52</w:t>
            </w:r>
          </w:p>
        </w:tc>
        <w:tc>
          <w:tcPr>
            <w:tcW w:type="dxa" w:w="755"/>
            <w:shd w:color="auto" w:fill="auto" w:val="clear"/>
            <w:vAlign w:val="center"/>
          </w:tcPr>
          <w:p w14:paraId="725F08C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1.66</w:t>
            </w:r>
          </w:p>
        </w:tc>
        <w:tc>
          <w:tcPr>
            <w:tcW w:type="dxa" w:w="757"/>
            <w:shd w:color="auto" w:fill="auto" w:val="clear"/>
            <w:vAlign w:val="center"/>
          </w:tcPr>
          <w:p w14:paraId="45471F7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1.59</w:t>
            </w:r>
          </w:p>
        </w:tc>
        <w:tc>
          <w:tcPr>
            <w:tcW w:type="dxa" w:w="755"/>
            <w:shd w:color="auto" w:fill="auto" w:val="clear"/>
            <w:vAlign w:val="center"/>
          </w:tcPr>
          <w:p w14:paraId="6FE2BCC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1.39</w:t>
            </w:r>
          </w:p>
        </w:tc>
        <w:tc>
          <w:tcPr>
            <w:tcW w:type="dxa" w:w="755"/>
            <w:shd w:color="auto" w:fill="auto" w:val="clear"/>
            <w:vAlign w:val="center"/>
          </w:tcPr>
          <w:p w14:paraId="5806AC6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1.56</w:t>
            </w:r>
          </w:p>
        </w:tc>
        <w:tc>
          <w:tcPr>
            <w:tcW w:type="dxa" w:w="755"/>
            <w:shd w:color="auto" w:fill="auto" w:val="clear"/>
            <w:vAlign w:val="center"/>
          </w:tcPr>
          <w:p w14:paraId="01A1707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1.35</w:t>
            </w:r>
          </w:p>
        </w:tc>
        <w:tc>
          <w:tcPr>
            <w:tcW w:type="dxa" w:w="755"/>
            <w:shd w:color="auto" w:fill="auto" w:val="clear"/>
            <w:vAlign w:val="center"/>
          </w:tcPr>
          <w:p w14:paraId="7AE8706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1.30</w:t>
            </w:r>
          </w:p>
        </w:tc>
        <w:tc>
          <w:tcPr>
            <w:tcW w:type="dxa" w:w="757"/>
            <w:shd w:color="auto" w:fill="auto" w:val="clear"/>
            <w:vAlign w:val="center"/>
          </w:tcPr>
          <w:p w14:paraId="0B61A48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1.40</w:t>
            </w:r>
          </w:p>
        </w:tc>
        <w:tc>
          <w:tcPr>
            <w:tcW w:type="pct" w:w="372"/>
            <w:shd w:color="auto" w:fill="auto" w:val="clear"/>
            <w:vAlign w:val="center"/>
          </w:tcPr>
          <w:p w14:paraId="11DD7A1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w:t>
            </w:r>
          </w:p>
        </w:tc>
      </w:tr>
      <w:bookmarkEnd w:id="128"/>
      <w:tr w14:paraId="021FEE0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706"/>
            <w:shd w:color="auto" w:fill="auto" w:val="clear"/>
            <w:noWrap/>
            <w:vAlign w:val="center"/>
          </w:tcPr>
          <w:p w14:paraId="4545D9B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参考标准</w:t>
            </w:r>
          </w:p>
        </w:tc>
        <w:tc>
          <w:tcPr>
            <w:tcW w:type="pct" w:w="4294"/>
            <w:gridSpan w:val="11"/>
            <w:shd w:color="auto" w:fill="auto" w:val="clear"/>
            <w:noWrap/>
            <w:vAlign w:val="center"/>
          </w:tcPr>
          <w:p w14:paraId="4573FA8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广东省《水污染物排放限值》（DB44/26-2001）第二时段三级标准及园区污水处理站进水标准较严值</w:t>
            </w:r>
          </w:p>
        </w:tc>
      </w:tr>
    </w:tbl>
    <w:p w14:paraId="33166242">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根据上述监测结果可知，</w:t>
      </w:r>
      <w:bookmarkStart w:id="129" w:name="_Hlk151390325"/>
      <w:r>
        <w:rPr>
          <w:rFonts w:ascii="Times New Roman" w:cs="Times New Roman" w:hAnsi="Times New Roman" w:hint="default"/>
          <w:color w:themeColor="text1" w:val="000000"/>
          <w:highlight w:val="none"/>
          <w:lang w:eastAsia="zh-CN" w:val="en-US"/>
          <w14:textFill>
            <w14:solidFill>
              <w14:schemeClr w14:val="tx1"/>
            </w14:solidFill>
          </w14:textFill>
        </w:rPr>
        <w:t>项目废水排放口</w:t>
      </w:r>
      <w:r>
        <w:rPr>
          <w:rFonts w:ascii="Times New Roman" w:cs="Times New Roman" w:hAnsi="Times New Roman" w:hint="default"/>
          <w:color w:themeColor="text1" w:val="000000"/>
          <w:highlight w:val="none"/>
          <w14:textFill>
            <w14:solidFill>
              <w14:schemeClr w14:val="tx1"/>
            </w14:solidFill>
          </w14:textFill>
        </w:rPr>
        <w:t>的废水监测结果符合</w:t>
      </w:r>
      <w:bookmarkEnd w:id="129"/>
      <w:r>
        <w:rPr>
          <w:rFonts w:ascii="Times New Roman" w:cs="Times New Roman" w:hAnsi="Times New Roman" w:hint="default"/>
          <w:color w:themeColor="text1" w:val="000000"/>
          <w:highlight w:val="none"/>
          <w14:textFill>
            <w14:solidFill>
              <w14:schemeClr w14:val="tx1"/>
            </w14:solidFill>
          </w14:textFill>
        </w:rPr>
        <w:t>广东省《水污染物排放限值》（DB44/26-2001）第二时段三级标准及园区污水处理站进水标准较严值后排入园区污水处理站处理，处理后通过市政污水管网送安乐水质净化厂处理达标排放。</w:t>
      </w:r>
    </w:p>
    <w:p w14:paraId="775D5767">
      <w:pPr>
        <w:pStyle w:val="51"/>
        <w:spacing w:line="360" w:lineRule="auto"/>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园区废水监测结果见下表。</w:t>
      </w:r>
    </w:p>
    <w:p w14:paraId="640044F5">
      <w:pPr>
        <w:pStyle w:val="73"/>
        <w:rPr>
          <w:rFonts w:ascii="Times New Roman" w:cs="Times New Roman" w:hAnsi="Times New Roman" w:hint="default"/>
          <w:color w:themeColor="text1" w:val="000000"/>
          <w:highlight w:val="none"/>
          <w14:textFill>
            <w14:solidFill>
              <w14:schemeClr w14:val="tx1"/>
            </w14:solidFill>
          </w14:textFill>
        </w:rPr>
      </w:pPr>
    </w:p>
    <w:p w14:paraId="17B6D038">
      <w:pPr>
        <w:pStyle w:val="73"/>
        <w:rPr>
          <w:rFonts w:ascii="Times New Roman" w:cs="Times New Roman" w:hAnsi="Times New Roman" w:hint="default"/>
          <w:color w:themeColor="text1" w:val="000000"/>
          <w:highlight w:val="none"/>
          <w14:textFill>
            <w14:solidFill>
              <w14:schemeClr w14:val="tx1"/>
            </w14:solidFill>
          </w14:textFill>
        </w:rPr>
      </w:pPr>
    </w:p>
    <w:p w14:paraId="150041E2">
      <w:pPr>
        <w:pStyle w:val="73"/>
        <w:rPr>
          <w:rFonts w:ascii="Times New Roman" w:cs="Times New Roman" w:hAnsi="Times New Roman" w:hint="default"/>
          <w:color w:themeColor="text1" w:val="000000"/>
          <w:highlight w:val="none"/>
          <w14:textFill>
            <w14:solidFill>
              <w14:schemeClr w14:val="tx1"/>
            </w14:solidFill>
          </w14:textFill>
        </w:rPr>
      </w:pPr>
    </w:p>
    <w:p w14:paraId="3CF89339">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lang w:eastAsia="zh-CN" w:val="en-US"/>
          <w14:textFill>
            <w14:solidFill>
              <w14:schemeClr w14:val="tx1"/>
            </w14:solidFill>
          </w14:textFill>
        </w:rPr>
        <w:t>2园区</w:t>
      </w:r>
      <w:r>
        <w:rPr>
          <w:rFonts w:ascii="Times New Roman" w:cs="Times New Roman" w:hAnsi="Times New Roman" w:hint="default"/>
          <w:color w:themeColor="text1" w:val="000000"/>
          <w:highlight w:val="none"/>
          <w14:textFill>
            <w14:solidFill>
              <w14:schemeClr w14:val="tx1"/>
            </w14:solidFill>
          </w14:textFill>
        </w:rPr>
        <w:t>废水</w:t>
      </w:r>
      <w:r>
        <w:rPr>
          <w:rFonts w:ascii="Times New Roman" w:cs="Times New Roman" w:hAnsi="Times New Roman" w:hint="default"/>
          <w:color w:themeColor="text1" w:val="000000"/>
          <w:highlight w:val="none"/>
          <w:lang w:eastAsia="zh-CN" w:val="en-US"/>
          <w14:textFill>
            <w14:solidFill>
              <w14:schemeClr w14:val="tx1"/>
            </w14:solidFill>
          </w14:textFill>
        </w:rPr>
        <w:t>排放口DW002</w:t>
      </w:r>
      <w:r>
        <w:rPr>
          <w:rFonts w:ascii="Times New Roman" w:cs="Times New Roman" w:hAnsi="Times New Roman" w:hint="default"/>
          <w:color w:themeColor="text1" w:val="000000"/>
          <w:highlight w:val="none"/>
          <w14:textFill>
            <w14:solidFill>
              <w14:schemeClr w14:val="tx1"/>
            </w14:solidFill>
          </w14:textFill>
        </w:rPr>
        <w:t>检测结果   单位：mg/L，注明者除外</w:t>
      </w:r>
    </w:p>
    <w:tbl>
      <w:tblPr>
        <w:tblStyle w:val="38"/>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92"/>
        <w:gridCol w:w="768"/>
        <w:gridCol w:w="768"/>
        <w:gridCol w:w="768"/>
        <w:gridCol w:w="768"/>
        <w:gridCol w:w="776"/>
        <w:gridCol w:w="768"/>
        <w:gridCol w:w="768"/>
        <w:gridCol w:w="768"/>
        <w:gridCol w:w="768"/>
        <w:gridCol w:w="777"/>
        <w:gridCol w:w="739"/>
      </w:tblGrid>
      <w:tr w14:paraId="73AAC6BF">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vMerge w:val="restart"/>
            <w:shd w:color="auto" w:fill="auto" w:val="clear"/>
            <w:vAlign w:val="center"/>
          </w:tcPr>
          <w:p w14:paraId="44A3396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检测项目</w:t>
            </w:r>
          </w:p>
        </w:tc>
        <w:tc>
          <w:tcPr>
            <w:tcW w:type="pct" w:w="1999"/>
            <w:gridSpan w:val="5"/>
            <w:shd w:color="auto" w:fill="auto" w:val="clear"/>
            <w:vAlign w:val="center"/>
          </w:tcPr>
          <w:p w14:paraId="7B2ECEC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2025-03-14</w:t>
            </w:r>
          </w:p>
        </w:tc>
        <w:tc>
          <w:tcPr>
            <w:tcW w:type="pct" w:w="1999"/>
            <w:gridSpan w:val="5"/>
            <w:shd w:color="auto" w:fill="auto" w:val="clear"/>
            <w:vAlign w:val="center"/>
          </w:tcPr>
          <w:p w14:paraId="1F53AF9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2025-03-17</w:t>
            </w:r>
          </w:p>
        </w:tc>
        <w:tc>
          <w:tcPr>
            <w:tcW w:type="pct" w:w="381"/>
            <w:vMerge w:val="restart"/>
            <w:shd w:color="auto" w:fill="auto" w:val="clear"/>
            <w:vAlign w:val="center"/>
          </w:tcPr>
          <w:p w14:paraId="75B074E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限值</w:t>
            </w:r>
          </w:p>
        </w:tc>
      </w:tr>
      <w:tr w14:paraId="69966A1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vMerge w:val="continue"/>
            <w:vAlign w:val="center"/>
          </w:tcPr>
          <w:p w14:paraId="6BA1E229">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399"/>
            <w:shd w:color="auto" w:fill="auto" w:val="clear"/>
            <w:vAlign w:val="center"/>
          </w:tcPr>
          <w:p w14:paraId="221CB46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9"/>
            <w:shd w:color="auto" w:fill="auto" w:val="clear"/>
            <w:vAlign w:val="center"/>
          </w:tcPr>
          <w:p w14:paraId="428DA65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9"/>
            <w:shd w:color="auto" w:fill="auto" w:val="clear"/>
            <w:vAlign w:val="center"/>
          </w:tcPr>
          <w:p w14:paraId="7395860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9"/>
            <w:shd w:color="auto" w:fill="auto" w:val="clear"/>
            <w:vAlign w:val="center"/>
          </w:tcPr>
          <w:p w14:paraId="44DD071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400"/>
            <w:shd w:color="auto" w:fill="auto" w:val="clear"/>
            <w:vAlign w:val="center"/>
          </w:tcPr>
          <w:p w14:paraId="1D6CFCB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99"/>
            <w:shd w:color="auto" w:fill="auto" w:val="clear"/>
            <w:vAlign w:val="center"/>
          </w:tcPr>
          <w:p w14:paraId="2B245AD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9"/>
            <w:shd w:color="auto" w:fill="auto" w:val="clear"/>
            <w:vAlign w:val="center"/>
          </w:tcPr>
          <w:p w14:paraId="63290A3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9"/>
            <w:shd w:color="auto" w:fill="auto" w:val="clear"/>
            <w:vAlign w:val="center"/>
          </w:tcPr>
          <w:p w14:paraId="15A0FAE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9"/>
            <w:shd w:color="auto" w:fill="auto" w:val="clear"/>
            <w:vAlign w:val="center"/>
          </w:tcPr>
          <w:p w14:paraId="7E4C0B8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400"/>
            <w:shd w:color="auto" w:fill="auto" w:val="clear"/>
            <w:vAlign w:val="center"/>
          </w:tcPr>
          <w:p w14:paraId="6B4B358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81"/>
            <w:vMerge w:val="continue"/>
            <w:vAlign w:val="center"/>
          </w:tcPr>
          <w:p w14:paraId="6E6E2323">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r>
      <w:tr w14:paraId="3EBA5FA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shd w:color="auto" w:fill="auto" w:val="clear"/>
            <w:vAlign w:val="center"/>
          </w:tcPr>
          <w:p w14:paraId="4DB68CD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样品描述</w:t>
            </w:r>
          </w:p>
        </w:tc>
        <w:tc>
          <w:tcPr>
            <w:tcW w:type="pct" w:w="399"/>
            <w:shd w:color="auto" w:fill="auto" w:val="clear"/>
            <w:vAlign w:val="center"/>
          </w:tcPr>
          <w:p w14:paraId="477BD0C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35D3DF1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64A4707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2E99954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400"/>
            <w:shd w:color="auto" w:fill="auto" w:val="clear"/>
            <w:vAlign w:val="center"/>
          </w:tcPr>
          <w:p w14:paraId="063C6A6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99"/>
            <w:shd w:color="auto" w:fill="auto" w:val="clear"/>
            <w:vAlign w:val="center"/>
          </w:tcPr>
          <w:p w14:paraId="18D3404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56E474A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73F271C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9"/>
            <w:shd w:color="auto" w:fill="auto" w:val="clear"/>
            <w:vAlign w:val="center"/>
          </w:tcPr>
          <w:p w14:paraId="019C9A2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400"/>
            <w:shd w:color="auto" w:fill="auto" w:val="clear"/>
            <w:vAlign w:val="center"/>
          </w:tcPr>
          <w:p w14:paraId="294EE08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81"/>
            <w:shd w:color="auto" w:fill="auto" w:val="clear"/>
            <w:vAlign w:val="center"/>
          </w:tcPr>
          <w:p w14:paraId="6E9D315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r>
      <w:tr w14:paraId="4DB01F7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2043732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pH值（无量纲）</w:t>
            </w:r>
          </w:p>
        </w:tc>
        <w:tc>
          <w:tcPr>
            <w:tcW w:type="dxa" w:w="768"/>
            <w:shd w:color="auto" w:fill="auto" w:val="clear"/>
            <w:vAlign w:val="center"/>
          </w:tcPr>
          <w:p w14:paraId="7A2E2BB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7.1</w:t>
            </w:r>
          </w:p>
        </w:tc>
        <w:tc>
          <w:tcPr>
            <w:tcW w:type="dxa" w:w="768"/>
            <w:shd w:color="auto" w:fill="auto" w:val="clear"/>
            <w:vAlign w:val="center"/>
          </w:tcPr>
          <w:p w14:paraId="7269B43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7.5</w:t>
            </w:r>
          </w:p>
        </w:tc>
        <w:tc>
          <w:tcPr>
            <w:tcW w:type="dxa" w:w="768"/>
            <w:shd w:color="auto" w:fill="auto" w:val="clear"/>
            <w:vAlign w:val="center"/>
          </w:tcPr>
          <w:p w14:paraId="3972761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7.3</w:t>
            </w:r>
          </w:p>
        </w:tc>
        <w:tc>
          <w:tcPr>
            <w:tcW w:type="dxa" w:w="768"/>
            <w:shd w:color="auto" w:fill="auto" w:val="clear"/>
            <w:vAlign w:val="center"/>
          </w:tcPr>
          <w:p w14:paraId="5E3C576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7.8</w:t>
            </w:r>
          </w:p>
        </w:tc>
        <w:tc>
          <w:tcPr>
            <w:tcW w:type="dxa" w:w="776"/>
            <w:shd w:color="auto" w:fill="auto" w:val="clear"/>
            <w:vAlign w:val="center"/>
          </w:tcPr>
          <w:p w14:paraId="6479427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dxa" w:w="768"/>
            <w:shd w:color="auto" w:fill="auto" w:val="clear"/>
            <w:vAlign w:val="center"/>
          </w:tcPr>
          <w:p w14:paraId="1FA08C9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7.0</w:t>
            </w:r>
          </w:p>
        </w:tc>
        <w:tc>
          <w:tcPr>
            <w:tcW w:type="dxa" w:w="768"/>
            <w:shd w:color="auto" w:fill="auto" w:val="clear"/>
            <w:vAlign w:val="center"/>
          </w:tcPr>
          <w:p w14:paraId="0996CF7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7.3</w:t>
            </w:r>
          </w:p>
        </w:tc>
        <w:tc>
          <w:tcPr>
            <w:tcW w:type="dxa" w:w="768"/>
            <w:shd w:color="auto" w:fill="auto" w:val="clear"/>
            <w:vAlign w:val="center"/>
          </w:tcPr>
          <w:p w14:paraId="4865EE3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7.1</w:t>
            </w:r>
          </w:p>
        </w:tc>
        <w:tc>
          <w:tcPr>
            <w:tcW w:type="dxa" w:w="768"/>
            <w:shd w:color="auto" w:fill="auto" w:val="clear"/>
            <w:vAlign w:val="center"/>
          </w:tcPr>
          <w:p w14:paraId="1A7EDEF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7.2</w:t>
            </w:r>
          </w:p>
        </w:tc>
        <w:tc>
          <w:tcPr>
            <w:tcW w:type="dxa" w:w="777"/>
            <w:shd w:color="auto" w:fill="auto" w:val="clear"/>
            <w:vAlign w:val="center"/>
          </w:tcPr>
          <w:p w14:paraId="66FA326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81"/>
            <w:shd w:color="auto" w:fill="auto" w:val="clear"/>
            <w:vAlign w:val="center"/>
          </w:tcPr>
          <w:p w14:paraId="616BACB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6～9</w:t>
            </w:r>
          </w:p>
        </w:tc>
      </w:tr>
      <w:tr w14:paraId="65C8EE7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36E393F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氨氮</w:t>
            </w:r>
          </w:p>
        </w:tc>
        <w:tc>
          <w:tcPr>
            <w:tcW w:type="dxa" w:w="768"/>
            <w:shd w:color="auto" w:fill="auto" w:val="clear"/>
            <w:vAlign w:val="center"/>
          </w:tcPr>
          <w:p w14:paraId="51134DA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13.1</w:t>
            </w:r>
          </w:p>
        </w:tc>
        <w:tc>
          <w:tcPr>
            <w:tcW w:type="dxa" w:w="768"/>
            <w:shd w:color="auto" w:fill="auto" w:val="clear"/>
            <w:vAlign w:val="center"/>
          </w:tcPr>
          <w:p w14:paraId="0159469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14.8</w:t>
            </w:r>
          </w:p>
        </w:tc>
        <w:tc>
          <w:tcPr>
            <w:tcW w:type="dxa" w:w="768"/>
            <w:shd w:color="auto" w:fill="auto" w:val="clear"/>
            <w:vAlign w:val="center"/>
          </w:tcPr>
          <w:p w14:paraId="6095F18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14.4</w:t>
            </w:r>
          </w:p>
        </w:tc>
        <w:tc>
          <w:tcPr>
            <w:tcW w:type="dxa" w:w="768"/>
            <w:shd w:color="auto" w:fill="auto" w:val="clear"/>
            <w:vAlign w:val="center"/>
          </w:tcPr>
          <w:p w14:paraId="1B5E06C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14.0</w:t>
            </w:r>
          </w:p>
        </w:tc>
        <w:tc>
          <w:tcPr>
            <w:tcW w:type="dxa" w:w="776"/>
            <w:shd w:color="auto" w:fill="auto" w:val="clear"/>
            <w:vAlign w:val="center"/>
          </w:tcPr>
          <w:p w14:paraId="4E15C25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14.1</w:t>
            </w:r>
          </w:p>
        </w:tc>
        <w:tc>
          <w:tcPr>
            <w:tcW w:type="dxa" w:w="768"/>
            <w:shd w:color="auto" w:fill="auto" w:val="clear"/>
            <w:vAlign w:val="center"/>
          </w:tcPr>
          <w:p w14:paraId="515CF26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14.9</w:t>
            </w:r>
          </w:p>
        </w:tc>
        <w:tc>
          <w:tcPr>
            <w:tcW w:type="dxa" w:w="768"/>
            <w:shd w:color="auto" w:fill="auto" w:val="clear"/>
            <w:vAlign w:val="center"/>
          </w:tcPr>
          <w:p w14:paraId="7762E67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15.4</w:t>
            </w:r>
          </w:p>
        </w:tc>
        <w:tc>
          <w:tcPr>
            <w:tcW w:type="dxa" w:w="768"/>
            <w:shd w:color="auto" w:fill="auto" w:val="clear"/>
            <w:vAlign w:val="center"/>
          </w:tcPr>
          <w:p w14:paraId="4ED5E65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14.8 </w:t>
            </w:r>
          </w:p>
        </w:tc>
        <w:tc>
          <w:tcPr>
            <w:tcW w:type="dxa" w:w="768"/>
            <w:shd w:color="auto" w:fill="auto" w:val="clear"/>
            <w:vAlign w:val="center"/>
          </w:tcPr>
          <w:p w14:paraId="288E276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14.2</w:t>
            </w:r>
          </w:p>
        </w:tc>
        <w:tc>
          <w:tcPr>
            <w:tcW w:type="dxa" w:w="777"/>
            <w:shd w:color="auto" w:fill="auto" w:val="clear"/>
            <w:vAlign w:val="center"/>
          </w:tcPr>
          <w:p w14:paraId="1228646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14.8 </w:t>
            </w:r>
          </w:p>
        </w:tc>
        <w:tc>
          <w:tcPr>
            <w:tcW w:type="pct" w:w="381"/>
            <w:shd w:color="auto" w:fill="auto" w:val="clear"/>
            <w:vAlign w:val="center"/>
          </w:tcPr>
          <w:p w14:paraId="7C11652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w:t>
            </w:r>
          </w:p>
        </w:tc>
      </w:tr>
      <w:tr w14:paraId="33272FB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38E6B1B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化学需氧量</w:t>
            </w:r>
          </w:p>
        </w:tc>
        <w:tc>
          <w:tcPr>
            <w:tcW w:type="dxa" w:w="768"/>
            <w:shd w:color="auto" w:fill="auto" w:val="clear"/>
            <w:vAlign w:val="center"/>
          </w:tcPr>
          <w:p w14:paraId="3C5B300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171</w:t>
            </w:r>
          </w:p>
        </w:tc>
        <w:tc>
          <w:tcPr>
            <w:tcW w:type="dxa" w:w="768"/>
            <w:shd w:color="auto" w:fill="auto" w:val="clear"/>
            <w:vAlign w:val="center"/>
          </w:tcPr>
          <w:p w14:paraId="7E2CC74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163</w:t>
            </w:r>
          </w:p>
        </w:tc>
        <w:tc>
          <w:tcPr>
            <w:tcW w:type="dxa" w:w="768"/>
            <w:shd w:color="auto" w:fill="auto" w:val="clear"/>
            <w:vAlign w:val="center"/>
          </w:tcPr>
          <w:p w14:paraId="7781B50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169</w:t>
            </w:r>
          </w:p>
        </w:tc>
        <w:tc>
          <w:tcPr>
            <w:tcW w:type="dxa" w:w="768"/>
            <w:shd w:color="auto" w:fill="auto" w:val="clear"/>
            <w:vAlign w:val="center"/>
          </w:tcPr>
          <w:p w14:paraId="47072FE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190</w:t>
            </w:r>
          </w:p>
        </w:tc>
        <w:tc>
          <w:tcPr>
            <w:tcW w:type="dxa" w:w="776"/>
            <w:shd w:color="auto" w:fill="auto" w:val="clear"/>
            <w:vAlign w:val="center"/>
          </w:tcPr>
          <w:p w14:paraId="617F249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173</w:t>
            </w:r>
          </w:p>
        </w:tc>
        <w:tc>
          <w:tcPr>
            <w:tcW w:type="dxa" w:w="768"/>
            <w:shd w:color="auto" w:fill="auto" w:val="clear"/>
            <w:vAlign w:val="center"/>
          </w:tcPr>
          <w:p w14:paraId="3D734E5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183</w:t>
            </w:r>
          </w:p>
        </w:tc>
        <w:tc>
          <w:tcPr>
            <w:tcW w:type="dxa" w:w="768"/>
            <w:shd w:color="auto" w:fill="auto" w:val="clear"/>
            <w:vAlign w:val="center"/>
          </w:tcPr>
          <w:p w14:paraId="56129B7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170</w:t>
            </w:r>
          </w:p>
        </w:tc>
        <w:tc>
          <w:tcPr>
            <w:tcW w:type="dxa" w:w="768"/>
            <w:shd w:color="auto" w:fill="auto" w:val="clear"/>
            <w:vAlign w:val="center"/>
          </w:tcPr>
          <w:p w14:paraId="260A33B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194</w:t>
            </w:r>
          </w:p>
        </w:tc>
        <w:tc>
          <w:tcPr>
            <w:tcW w:type="dxa" w:w="768"/>
            <w:shd w:color="auto" w:fill="auto" w:val="clear"/>
            <w:vAlign w:val="center"/>
          </w:tcPr>
          <w:p w14:paraId="3760EF3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210</w:t>
            </w:r>
          </w:p>
        </w:tc>
        <w:tc>
          <w:tcPr>
            <w:tcW w:type="dxa" w:w="777"/>
            <w:shd w:color="auto" w:fill="auto" w:val="clear"/>
            <w:vAlign w:val="center"/>
          </w:tcPr>
          <w:p w14:paraId="1864038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189</w:t>
            </w:r>
          </w:p>
        </w:tc>
        <w:tc>
          <w:tcPr>
            <w:tcW w:type="pct" w:w="381"/>
            <w:shd w:color="auto" w:fill="auto" w:val="clear"/>
            <w:vAlign w:val="center"/>
          </w:tcPr>
          <w:p w14:paraId="7C95D01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250</w:t>
            </w:r>
          </w:p>
        </w:tc>
      </w:tr>
      <w:tr w14:paraId="7D59D69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2CF7E0E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石油类</w:t>
            </w:r>
          </w:p>
        </w:tc>
        <w:tc>
          <w:tcPr>
            <w:tcW w:type="dxa" w:w="768"/>
            <w:shd w:color="auto" w:fill="auto" w:val="clear"/>
            <w:vAlign w:val="center"/>
          </w:tcPr>
          <w:p w14:paraId="50715BC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0.32</w:t>
            </w:r>
          </w:p>
        </w:tc>
        <w:tc>
          <w:tcPr>
            <w:tcW w:type="dxa" w:w="768"/>
            <w:shd w:color="auto" w:fill="auto" w:val="clear"/>
            <w:vAlign w:val="center"/>
          </w:tcPr>
          <w:p w14:paraId="07BFCC6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0.33</w:t>
            </w:r>
          </w:p>
        </w:tc>
        <w:tc>
          <w:tcPr>
            <w:tcW w:type="dxa" w:w="768"/>
            <w:shd w:color="auto" w:fill="auto" w:val="clear"/>
            <w:vAlign w:val="center"/>
          </w:tcPr>
          <w:p w14:paraId="12ECA0F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0.31</w:t>
            </w:r>
          </w:p>
        </w:tc>
        <w:tc>
          <w:tcPr>
            <w:tcW w:type="dxa" w:w="768"/>
            <w:shd w:color="auto" w:fill="auto" w:val="clear"/>
            <w:vAlign w:val="center"/>
          </w:tcPr>
          <w:p w14:paraId="3CA91E3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0.28</w:t>
            </w:r>
          </w:p>
        </w:tc>
        <w:tc>
          <w:tcPr>
            <w:tcW w:type="dxa" w:w="776"/>
            <w:shd w:color="auto" w:fill="auto" w:val="clear"/>
            <w:vAlign w:val="center"/>
          </w:tcPr>
          <w:p w14:paraId="75B3079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0.31</w:t>
            </w:r>
          </w:p>
        </w:tc>
        <w:tc>
          <w:tcPr>
            <w:tcW w:type="dxa" w:w="768"/>
            <w:shd w:color="auto" w:fill="auto" w:val="clear"/>
            <w:vAlign w:val="center"/>
          </w:tcPr>
          <w:p w14:paraId="63521F9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0.25</w:t>
            </w:r>
          </w:p>
        </w:tc>
        <w:tc>
          <w:tcPr>
            <w:tcW w:type="dxa" w:w="768"/>
            <w:shd w:color="auto" w:fill="auto" w:val="clear"/>
            <w:vAlign w:val="center"/>
          </w:tcPr>
          <w:p w14:paraId="0BADAF9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0.28</w:t>
            </w:r>
          </w:p>
        </w:tc>
        <w:tc>
          <w:tcPr>
            <w:tcW w:type="dxa" w:w="768"/>
            <w:shd w:color="auto" w:fill="auto" w:val="clear"/>
            <w:vAlign w:val="center"/>
          </w:tcPr>
          <w:p w14:paraId="6515EAC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0.28</w:t>
            </w:r>
          </w:p>
        </w:tc>
        <w:tc>
          <w:tcPr>
            <w:tcW w:type="dxa" w:w="768"/>
            <w:shd w:color="auto" w:fill="auto" w:val="clear"/>
            <w:vAlign w:val="center"/>
          </w:tcPr>
          <w:p w14:paraId="5F82517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0.22</w:t>
            </w:r>
          </w:p>
        </w:tc>
        <w:tc>
          <w:tcPr>
            <w:tcW w:type="dxa" w:w="777"/>
            <w:shd w:color="auto" w:fill="auto" w:val="clear"/>
            <w:vAlign w:val="center"/>
          </w:tcPr>
          <w:p w14:paraId="1AF90A7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0.26</w:t>
            </w:r>
          </w:p>
        </w:tc>
        <w:tc>
          <w:tcPr>
            <w:tcW w:type="pct" w:w="381"/>
            <w:shd w:color="auto" w:fill="auto" w:val="clear"/>
            <w:vAlign w:val="center"/>
          </w:tcPr>
          <w:p w14:paraId="46171A2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r>
      <w:tr w14:paraId="3FD8981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noWrap/>
            <w:vAlign w:val="center"/>
          </w:tcPr>
          <w:p w14:paraId="46EADA6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阴离子表面活性剂</w:t>
            </w:r>
          </w:p>
        </w:tc>
        <w:tc>
          <w:tcPr>
            <w:tcW w:type="dxa" w:w="768"/>
            <w:shd w:color="auto" w:fill="auto" w:val="clear"/>
            <w:vAlign w:val="center"/>
          </w:tcPr>
          <w:p w14:paraId="7A5BB7A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1.24</w:t>
            </w:r>
          </w:p>
        </w:tc>
        <w:tc>
          <w:tcPr>
            <w:tcW w:type="dxa" w:w="768"/>
            <w:shd w:color="auto" w:fill="auto" w:val="clear"/>
            <w:vAlign w:val="center"/>
          </w:tcPr>
          <w:p w14:paraId="6952F48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1.22</w:t>
            </w:r>
          </w:p>
        </w:tc>
        <w:tc>
          <w:tcPr>
            <w:tcW w:type="dxa" w:w="768"/>
            <w:shd w:color="auto" w:fill="auto" w:val="clear"/>
            <w:vAlign w:val="center"/>
          </w:tcPr>
          <w:p w14:paraId="2BC9453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1.19</w:t>
            </w:r>
          </w:p>
        </w:tc>
        <w:tc>
          <w:tcPr>
            <w:tcW w:type="dxa" w:w="768"/>
            <w:shd w:color="auto" w:fill="auto" w:val="clear"/>
            <w:vAlign w:val="center"/>
          </w:tcPr>
          <w:p w14:paraId="1F1D6E3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1.20</w:t>
            </w:r>
          </w:p>
        </w:tc>
        <w:tc>
          <w:tcPr>
            <w:tcW w:type="dxa" w:w="776"/>
            <w:shd w:color="auto" w:fill="auto" w:val="clear"/>
            <w:vAlign w:val="center"/>
          </w:tcPr>
          <w:p w14:paraId="71634B9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1.21</w:t>
            </w:r>
          </w:p>
        </w:tc>
        <w:tc>
          <w:tcPr>
            <w:tcW w:type="dxa" w:w="768"/>
            <w:shd w:color="auto" w:fill="auto" w:val="clear"/>
            <w:vAlign w:val="center"/>
          </w:tcPr>
          <w:p w14:paraId="0261896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0.967</w:t>
            </w:r>
          </w:p>
        </w:tc>
        <w:tc>
          <w:tcPr>
            <w:tcW w:type="dxa" w:w="768"/>
            <w:shd w:color="auto" w:fill="auto" w:val="clear"/>
            <w:vAlign w:val="center"/>
          </w:tcPr>
          <w:p w14:paraId="655583D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0.976</w:t>
            </w:r>
          </w:p>
        </w:tc>
        <w:tc>
          <w:tcPr>
            <w:tcW w:type="dxa" w:w="768"/>
            <w:shd w:color="auto" w:fill="auto" w:val="clear"/>
            <w:vAlign w:val="center"/>
          </w:tcPr>
          <w:p w14:paraId="77C18D5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0.776</w:t>
            </w:r>
          </w:p>
        </w:tc>
        <w:tc>
          <w:tcPr>
            <w:tcW w:type="dxa" w:w="768"/>
            <w:shd w:color="auto" w:fill="auto" w:val="clear"/>
            <w:vAlign w:val="center"/>
          </w:tcPr>
          <w:p w14:paraId="6E7B6CC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0.762</w:t>
            </w:r>
          </w:p>
        </w:tc>
        <w:tc>
          <w:tcPr>
            <w:tcW w:type="dxa" w:w="777"/>
            <w:shd w:color="auto" w:fill="auto" w:val="clear"/>
            <w:vAlign w:val="center"/>
          </w:tcPr>
          <w:p w14:paraId="1C9E540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0.870</w:t>
            </w:r>
          </w:p>
        </w:tc>
        <w:tc>
          <w:tcPr>
            <w:tcW w:type="pct" w:w="381"/>
            <w:shd w:color="auto" w:fill="auto" w:val="clear"/>
            <w:vAlign w:val="center"/>
          </w:tcPr>
          <w:p w14:paraId="0108BCF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w:t>
            </w:r>
          </w:p>
        </w:tc>
      </w:tr>
      <w:tr w14:paraId="7C9DF9C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0B1A72C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悬浮物</w:t>
            </w:r>
          </w:p>
        </w:tc>
        <w:tc>
          <w:tcPr>
            <w:tcW w:type="dxa" w:w="768"/>
            <w:shd w:color="auto" w:fill="auto" w:val="clear"/>
            <w:vAlign w:val="center"/>
          </w:tcPr>
          <w:p w14:paraId="2FA21EC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w:t>
            </w:r>
          </w:p>
        </w:tc>
        <w:tc>
          <w:tcPr>
            <w:tcW w:type="dxa" w:w="768"/>
            <w:shd w:color="auto" w:fill="auto" w:val="clear"/>
            <w:vAlign w:val="center"/>
          </w:tcPr>
          <w:p w14:paraId="059F5CE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32</w:t>
            </w:r>
          </w:p>
        </w:tc>
        <w:tc>
          <w:tcPr>
            <w:tcW w:type="dxa" w:w="768"/>
            <w:shd w:color="auto" w:fill="auto" w:val="clear"/>
            <w:vAlign w:val="center"/>
          </w:tcPr>
          <w:p w14:paraId="4785652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26</w:t>
            </w:r>
          </w:p>
        </w:tc>
        <w:tc>
          <w:tcPr>
            <w:tcW w:type="dxa" w:w="768"/>
            <w:shd w:color="auto" w:fill="auto" w:val="clear"/>
            <w:vAlign w:val="center"/>
          </w:tcPr>
          <w:p w14:paraId="3FFF976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28</w:t>
            </w:r>
          </w:p>
        </w:tc>
        <w:tc>
          <w:tcPr>
            <w:tcW w:type="dxa" w:w="776"/>
            <w:shd w:color="auto" w:fill="auto" w:val="clear"/>
            <w:vAlign w:val="center"/>
          </w:tcPr>
          <w:p w14:paraId="0044E02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29</w:t>
            </w:r>
          </w:p>
        </w:tc>
        <w:tc>
          <w:tcPr>
            <w:tcW w:type="dxa" w:w="768"/>
            <w:shd w:color="auto" w:fill="auto" w:val="clear"/>
            <w:vAlign w:val="center"/>
          </w:tcPr>
          <w:p w14:paraId="51FD56B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w:t>
            </w:r>
          </w:p>
        </w:tc>
        <w:tc>
          <w:tcPr>
            <w:tcW w:type="dxa" w:w="768"/>
            <w:shd w:color="auto" w:fill="auto" w:val="clear"/>
            <w:vAlign w:val="center"/>
          </w:tcPr>
          <w:p w14:paraId="10F8DB3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38</w:t>
            </w:r>
          </w:p>
        </w:tc>
        <w:tc>
          <w:tcPr>
            <w:tcW w:type="dxa" w:w="768"/>
            <w:shd w:color="auto" w:fill="auto" w:val="clear"/>
            <w:vAlign w:val="center"/>
          </w:tcPr>
          <w:p w14:paraId="4E06D15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32</w:t>
            </w:r>
          </w:p>
        </w:tc>
        <w:tc>
          <w:tcPr>
            <w:tcW w:type="dxa" w:w="768"/>
            <w:shd w:color="auto" w:fill="auto" w:val="clear"/>
            <w:vAlign w:val="center"/>
          </w:tcPr>
          <w:p w14:paraId="696BB9F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w:t>
            </w:r>
          </w:p>
        </w:tc>
        <w:tc>
          <w:tcPr>
            <w:tcW w:type="dxa" w:w="777"/>
            <w:shd w:color="auto" w:fill="auto" w:val="clear"/>
            <w:vAlign w:val="center"/>
          </w:tcPr>
          <w:p w14:paraId="529B881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w:t>
            </w:r>
          </w:p>
        </w:tc>
        <w:tc>
          <w:tcPr>
            <w:tcW w:type="pct" w:w="381"/>
            <w:shd w:color="auto" w:fill="auto" w:val="clear"/>
            <w:vAlign w:val="center"/>
          </w:tcPr>
          <w:p w14:paraId="2517033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200</w:t>
            </w:r>
          </w:p>
        </w:tc>
      </w:tr>
      <w:tr w14:paraId="4580CE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1E28E79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总磷</w:t>
            </w:r>
          </w:p>
        </w:tc>
        <w:tc>
          <w:tcPr>
            <w:tcW w:type="dxa" w:w="768"/>
            <w:shd w:color="auto" w:fill="auto" w:val="clear"/>
            <w:vAlign w:val="center"/>
          </w:tcPr>
          <w:p w14:paraId="2E1D984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1.74</w:t>
            </w:r>
          </w:p>
        </w:tc>
        <w:tc>
          <w:tcPr>
            <w:tcW w:type="dxa" w:w="768"/>
            <w:shd w:color="auto" w:fill="auto" w:val="clear"/>
            <w:vAlign w:val="center"/>
          </w:tcPr>
          <w:p w14:paraId="2F23982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1.70</w:t>
            </w:r>
          </w:p>
        </w:tc>
        <w:tc>
          <w:tcPr>
            <w:tcW w:type="dxa" w:w="768"/>
            <w:shd w:color="auto" w:fill="auto" w:val="clear"/>
            <w:vAlign w:val="center"/>
          </w:tcPr>
          <w:p w14:paraId="30C4C4C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1.76</w:t>
            </w:r>
          </w:p>
        </w:tc>
        <w:tc>
          <w:tcPr>
            <w:tcW w:type="dxa" w:w="768"/>
            <w:shd w:color="auto" w:fill="auto" w:val="clear"/>
            <w:vAlign w:val="center"/>
          </w:tcPr>
          <w:p w14:paraId="5F2EBDE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1.76</w:t>
            </w:r>
          </w:p>
        </w:tc>
        <w:tc>
          <w:tcPr>
            <w:tcW w:type="dxa" w:w="776"/>
            <w:shd w:color="auto" w:fill="auto" w:val="clear"/>
            <w:vAlign w:val="center"/>
          </w:tcPr>
          <w:p w14:paraId="3A96517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1.74</w:t>
            </w:r>
          </w:p>
        </w:tc>
        <w:tc>
          <w:tcPr>
            <w:tcW w:type="dxa" w:w="768"/>
            <w:shd w:color="auto" w:fill="auto" w:val="clear"/>
            <w:vAlign w:val="center"/>
          </w:tcPr>
          <w:p w14:paraId="4FB0B53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1.78</w:t>
            </w:r>
          </w:p>
        </w:tc>
        <w:tc>
          <w:tcPr>
            <w:tcW w:type="dxa" w:w="768"/>
            <w:shd w:color="auto" w:fill="auto" w:val="clear"/>
            <w:vAlign w:val="center"/>
          </w:tcPr>
          <w:p w14:paraId="6D03E12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1.76</w:t>
            </w:r>
          </w:p>
        </w:tc>
        <w:tc>
          <w:tcPr>
            <w:tcW w:type="dxa" w:w="768"/>
            <w:shd w:color="auto" w:fill="auto" w:val="clear"/>
            <w:vAlign w:val="center"/>
          </w:tcPr>
          <w:p w14:paraId="253ABBE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1.77</w:t>
            </w:r>
          </w:p>
        </w:tc>
        <w:tc>
          <w:tcPr>
            <w:tcW w:type="dxa" w:w="768"/>
            <w:shd w:color="auto" w:fill="auto" w:val="clear"/>
            <w:vAlign w:val="center"/>
          </w:tcPr>
          <w:p w14:paraId="7D8123C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1.79</w:t>
            </w:r>
          </w:p>
        </w:tc>
        <w:tc>
          <w:tcPr>
            <w:tcW w:type="dxa" w:w="777"/>
            <w:shd w:color="auto" w:fill="auto" w:val="clear"/>
            <w:vAlign w:val="center"/>
          </w:tcPr>
          <w:p w14:paraId="56579D7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1.78</w:t>
            </w:r>
          </w:p>
        </w:tc>
        <w:tc>
          <w:tcPr>
            <w:tcW w:type="pct" w:w="381"/>
            <w:shd w:color="auto" w:fill="auto" w:val="clear"/>
            <w:vAlign w:val="center"/>
          </w:tcPr>
          <w:p w14:paraId="061CE21A">
            <w:pPr>
              <w:widowControl/>
              <w:adjustRightInd/>
              <w:snapToGrid/>
              <w:spacing w:line="240" w:lineRule="auto"/>
              <w:ind w:firstLine="0" w:firstLineChars="0"/>
              <w:jc w:val="center"/>
              <w:rPr>
                <w:rFonts w:ascii="Times New Roman" w:cs="Times New Roman" w:eastAsia="宋体"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w:t>
            </w:r>
          </w:p>
        </w:tc>
      </w:tr>
      <w:tr w14:paraId="7D19C7D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dxa" w:w="1192"/>
            <w:shd w:color="auto" w:fill="auto" w:val="clear"/>
            <w:vAlign w:val="center"/>
          </w:tcPr>
          <w:p w14:paraId="5CFCA5C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总氮</w:t>
            </w:r>
          </w:p>
        </w:tc>
        <w:tc>
          <w:tcPr>
            <w:tcW w:type="dxa" w:w="768"/>
            <w:shd w:color="auto" w:fill="auto" w:val="clear"/>
            <w:vAlign w:val="center"/>
          </w:tcPr>
          <w:p w14:paraId="7EF330B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15.2 </w:t>
            </w:r>
          </w:p>
        </w:tc>
        <w:tc>
          <w:tcPr>
            <w:tcW w:type="dxa" w:w="768"/>
            <w:shd w:color="auto" w:fill="auto" w:val="clear"/>
            <w:vAlign w:val="center"/>
          </w:tcPr>
          <w:p w14:paraId="0341CB5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14.7 </w:t>
            </w:r>
          </w:p>
        </w:tc>
        <w:tc>
          <w:tcPr>
            <w:tcW w:type="dxa" w:w="768"/>
            <w:shd w:color="auto" w:fill="auto" w:val="clear"/>
            <w:vAlign w:val="center"/>
          </w:tcPr>
          <w:p w14:paraId="3DDD47A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14.2</w:t>
            </w:r>
          </w:p>
        </w:tc>
        <w:tc>
          <w:tcPr>
            <w:tcW w:type="dxa" w:w="768"/>
            <w:shd w:color="auto" w:fill="auto" w:val="clear"/>
            <w:vAlign w:val="center"/>
          </w:tcPr>
          <w:p w14:paraId="315C966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15.0 </w:t>
            </w:r>
          </w:p>
        </w:tc>
        <w:tc>
          <w:tcPr>
            <w:tcW w:type="dxa" w:w="776"/>
            <w:shd w:color="auto" w:fill="auto" w:val="clear"/>
            <w:vAlign w:val="center"/>
          </w:tcPr>
          <w:p w14:paraId="25F7808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14.8</w:t>
            </w:r>
          </w:p>
        </w:tc>
        <w:tc>
          <w:tcPr>
            <w:tcW w:type="dxa" w:w="768"/>
            <w:shd w:color="auto" w:fill="auto" w:val="clear"/>
            <w:vAlign w:val="center"/>
          </w:tcPr>
          <w:p w14:paraId="451948F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16.2 </w:t>
            </w:r>
          </w:p>
        </w:tc>
        <w:tc>
          <w:tcPr>
            <w:tcW w:type="dxa" w:w="768"/>
            <w:shd w:color="auto" w:fill="auto" w:val="clear"/>
            <w:vAlign w:val="center"/>
          </w:tcPr>
          <w:p w14:paraId="4838E0E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17.5 </w:t>
            </w:r>
          </w:p>
        </w:tc>
        <w:tc>
          <w:tcPr>
            <w:tcW w:type="dxa" w:w="768"/>
            <w:shd w:color="auto" w:fill="auto" w:val="clear"/>
            <w:vAlign w:val="center"/>
          </w:tcPr>
          <w:p w14:paraId="417BEBD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17.8 </w:t>
            </w:r>
          </w:p>
        </w:tc>
        <w:tc>
          <w:tcPr>
            <w:tcW w:type="dxa" w:w="768"/>
            <w:shd w:color="auto" w:fill="auto" w:val="clear"/>
            <w:vAlign w:val="center"/>
          </w:tcPr>
          <w:p w14:paraId="2FAFFE8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16.4 </w:t>
            </w:r>
          </w:p>
        </w:tc>
        <w:tc>
          <w:tcPr>
            <w:tcW w:type="dxa" w:w="777"/>
            <w:shd w:color="auto" w:fill="auto" w:val="clear"/>
            <w:vAlign w:val="center"/>
          </w:tcPr>
          <w:p w14:paraId="0309891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17.0</w:t>
            </w:r>
          </w:p>
        </w:tc>
        <w:tc>
          <w:tcPr>
            <w:tcW w:type="pct" w:w="381"/>
            <w:shd w:color="auto" w:fill="auto" w:val="clear"/>
            <w:vAlign w:val="center"/>
          </w:tcPr>
          <w:p w14:paraId="28FBE22F">
            <w:pPr>
              <w:widowControl/>
              <w:adjustRightInd/>
              <w:snapToGrid/>
              <w:spacing w:line="240" w:lineRule="auto"/>
              <w:ind w:firstLine="0" w:firstLineChars="0"/>
              <w:jc w:val="center"/>
              <w:rPr>
                <w:rFonts w:ascii="Times New Roman" w:cs="Times New Roman" w:eastAsia="宋体"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35</w:t>
            </w:r>
          </w:p>
        </w:tc>
      </w:tr>
      <w:tr w14:paraId="17212D87">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noWrap/>
            <w:vAlign w:val="center"/>
          </w:tcPr>
          <w:p w14:paraId="75D2D31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参考标准</w:t>
            </w:r>
          </w:p>
        </w:tc>
        <w:tc>
          <w:tcPr>
            <w:tcW w:type="pct" w:w="4380"/>
            <w:gridSpan w:val="11"/>
            <w:shd w:color="auto" w:fill="auto" w:val="clear"/>
            <w:noWrap/>
            <w:vAlign w:val="center"/>
          </w:tcPr>
          <w:p w14:paraId="0CE19BE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广东省《水污染物排放限值》（DB44/26-2001）第二时段三级标准及</w:t>
            </w: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kern w:val="0"/>
                <w:sz w:val="21"/>
                <w:szCs w:val="21"/>
                <w:highlight w:val="none"/>
                <w14:textFill>
                  <w14:solidFill>
                    <w14:schemeClr w14:val="tx1"/>
                  </w14:solidFill>
                </w14:textFill>
              </w:rPr>
              <w:t>进水标准较严值</w:t>
            </w:r>
          </w:p>
        </w:tc>
      </w:tr>
    </w:tbl>
    <w:p w14:paraId="5AF806D7">
      <w:pPr>
        <w:pStyle w:val="51"/>
        <w:spacing w:line="360" w:lineRule="auto"/>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w:t>
      </w:r>
      <w:r>
        <w:rPr>
          <w:rFonts w:ascii="Times New Roman" w:cs="Times New Roman" w:hAnsi="Times New Roman" w:hint="default"/>
          <w:color w:themeColor="text1" w:val="000000"/>
          <w:highlight w:val="none"/>
          <w14:textFill>
            <w14:solidFill>
              <w14:schemeClr w14:val="tx1"/>
            </w14:solidFill>
          </w14:textFill>
        </w:rPr>
        <w:t>生产废水经</w:t>
      </w:r>
      <w:r>
        <w:rPr>
          <w:rFonts w:ascii="Times New Roman" w:cs="Times New Roman" w:hAnsi="Times New Roman" w:hint="default"/>
          <w:color w:themeColor="text1" w:val="000000"/>
          <w:highlight w:val="none"/>
          <w:lang w:eastAsia="zh-CN" w:val="en-US"/>
          <w14:textFill>
            <w14:solidFill>
              <w14:schemeClr w14:val="tx1"/>
            </w14:solidFill>
          </w14:textFill>
        </w:rPr>
        <w:t>处理</w:t>
      </w:r>
      <w:r>
        <w:rPr>
          <w:rFonts w:ascii="Times New Roman" w:cs="Times New Roman" w:hAnsi="Times New Roman" w:hint="default"/>
          <w:color w:themeColor="text1" w:val="000000"/>
          <w:highlight w:val="none"/>
          <w14:textFill>
            <w14:solidFill>
              <w14:schemeClr w14:val="tx1"/>
            </w14:solidFill>
          </w14:textFill>
        </w:rPr>
        <w:t>后达到广东省《水污染物排放限值》（DB44/26-2001）第二时段三级标准及</w:t>
      </w:r>
      <w:r>
        <w:rPr>
          <w:rFonts w:ascii="Times New Roman" w:cs="Times New Roman" w:hAnsi="Times New Roman" w:hint="default"/>
          <w:color w:themeColor="text1" w:val="000000"/>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highlight w:val="none"/>
          <w14:textFill>
            <w14:solidFill>
              <w14:schemeClr w14:val="tx1"/>
            </w14:solidFill>
          </w14:textFill>
        </w:rPr>
        <w:t>进水标准较严值后排入</w:t>
      </w:r>
      <w:r>
        <w:rPr>
          <w:rFonts w:ascii="Times New Roman" w:cs="Times New Roman" w:hAnsi="Times New Roman" w:hint="default"/>
          <w:color w:themeColor="text1" w:val="000000"/>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highlight w:val="none"/>
          <w14:textFill>
            <w14:solidFill>
              <w14:schemeClr w14:val="tx1"/>
            </w14:solidFill>
          </w14:textFill>
        </w:rPr>
        <w:t>处理，</w:t>
      </w:r>
      <w:r>
        <w:rPr>
          <w:rFonts w:ascii="Times New Roman" w:cs="Times New Roman" w:hAnsi="Times New Roman" w:hint="default"/>
          <w:color w:themeColor="text1" w:val="000000"/>
          <w:highlight w:val="none"/>
          <w:lang w:eastAsia="zh-CN" w:val="en-US"/>
          <w14:textFill>
            <w14:solidFill>
              <w14:schemeClr w14:val="tx1"/>
            </w14:solidFill>
          </w14:textFill>
        </w:rPr>
        <w:t>经</w:t>
      </w:r>
      <w:r>
        <w:rPr>
          <w:rFonts w:ascii="Times New Roman" w:cs="Times New Roman" w:hAnsi="Times New Roman" w:hint="default"/>
          <w:color w:themeColor="text1" w:val="000000"/>
          <w:highlight w:val="none"/>
          <w14:textFill>
            <w14:solidFill>
              <w14:schemeClr w14:val="tx1"/>
            </w14:solidFill>
          </w14:textFill>
        </w:rPr>
        <w:t>安乐水质净化厂处理达标排放。</w:t>
      </w:r>
    </w:p>
    <w:p w14:paraId="33A68A38">
      <w:pPr>
        <w:pStyle w:val="51"/>
        <w:spacing w:line="360" w:lineRule="auto"/>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项目生活废水监测结果见下表。</w:t>
      </w:r>
    </w:p>
    <w:p w14:paraId="25058AC0">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9.1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lang w:eastAsia="zh-CN" w:val="en-US"/>
          <w14:textFill>
            <w14:solidFill>
              <w14:schemeClr w14:val="tx1"/>
            </w14:solidFill>
          </w14:textFill>
        </w:rPr>
        <w:t>3生活污水排放口DW003</w:t>
      </w:r>
      <w:r>
        <w:rPr>
          <w:rFonts w:ascii="Times New Roman" w:cs="Times New Roman" w:hAnsi="Times New Roman" w:hint="default"/>
          <w:color w:themeColor="text1" w:val="000000"/>
          <w:highlight w:val="none"/>
          <w14:textFill>
            <w14:solidFill>
              <w14:schemeClr w14:val="tx1"/>
            </w14:solidFill>
          </w14:textFill>
        </w:rPr>
        <w:t>检测结果   单位：mg/L，注明者除外</w:t>
      </w:r>
    </w:p>
    <w:tbl>
      <w:tblPr>
        <w:tblStyle w:val="38"/>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fixed"/>
        <w:tblCellMar>
          <w:top w:type="dxa" w:w="0"/>
          <w:left w:type="dxa" w:w="108"/>
          <w:bottom w:type="dxa" w:w="0"/>
          <w:right w:type="dxa" w:w="108"/>
        </w:tblCellMar>
      </w:tblPr>
      <w:tblGrid>
        <w:gridCol w:w="1192"/>
        <w:gridCol w:w="768"/>
        <w:gridCol w:w="768"/>
        <w:gridCol w:w="768"/>
        <w:gridCol w:w="768"/>
        <w:gridCol w:w="776"/>
        <w:gridCol w:w="768"/>
        <w:gridCol w:w="768"/>
        <w:gridCol w:w="768"/>
        <w:gridCol w:w="768"/>
        <w:gridCol w:w="777"/>
        <w:gridCol w:w="739"/>
      </w:tblGrid>
      <w:tr w14:paraId="49006906">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vMerge w:val="restart"/>
            <w:shd w:color="auto" w:fill="auto" w:val="clear"/>
            <w:vAlign w:val="center"/>
          </w:tcPr>
          <w:p w14:paraId="3E517D0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检测项目</w:t>
            </w:r>
          </w:p>
        </w:tc>
        <w:tc>
          <w:tcPr>
            <w:tcW w:type="pct" w:w="1998"/>
            <w:gridSpan w:val="5"/>
            <w:shd w:color="auto" w:fill="auto" w:val="clear"/>
            <w:vAlign w:val="center"/>
          </w:tcPr>
          <w:p w14:paraId="279DAC4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2025-03-14</w:t>
            </w:r>
          </w:p>
        </w:tc>
        <w:tc>
          <w:tcPr>
            <w:tcW w:type="pct" w:w="1998"/>
            <w:gridSpan w:val="5"/>
            <w:shd w:color="auto" w:fill="auto" w:val="clear"/>
            <w:vAlign w:val="center"/>
          </w:tcPr>
          <w:p w14:paraId="72A89EF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2025-03-17</w:t>
            </w:r>
          </w:p>
        </w:tc>
        <w:tc>
          <w:tcPr>
            <w:tcW w:type="pct" w:w="383"/>
            <w:vMerge w:val="restart"/>
            <w:shd w:color="auto" w:fill="auto" w:val="clear"/>
            <w:vAlign w:val="center"/>
          </w:tcPr>
          <w:p w14:paraId="0B50DF4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限值</w:t>
            </w:r>
          </w:p>
        </w:tc>
      </w:tr>
      <w:tr w14:paraId="78637BE4">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vMerge w:val="continue"/>
            <w:vAlign w:val="center"/>
          </w:tcPr>
          <w:p w14:paraId="27A45888">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398"/>
            <w:shd w:color="auto" w:fill="auto" w:val="clear"/>
            <w:vAlign w:val="center"/>
          </w:tcPr>
          <w:p w14:paraId="1D06BFA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8"/>
            <w:shd w:color="auto" w:fill="auto" w:val="clear"/>
            <w:vAlign w:val="center"/>
          </w:tcPr>
          <w:p w14:paraId="5A6460E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8"/>
            <w:shd w:color="auto" w:fill="auto" w:val="clear"/>
            <w:vAlign w:val="center"/>
          </w:tcPr>
          <w:p w14:paraId="0FF326F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8"/>
            <w:shd w:color="auto" w:fill="auto" w:val="clear"/>
            <w:vAlign w:val="center"/>
          </w:tcPr>
          <w:p w14:paraId="221C5AF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402"/>
            <w:shd w:color="auto" w:fill="auto" w:val="clear"/>
            <w:vAlign w:val="center"/>
          </w:tcPr>
          <w:p w14:paraId="192760C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98"/>
            <w:shd w:color="auto" w:fill="auto" w:val="clear"/>
            <w:vAlign w:val="center"/>
          </w:tcPr>
          <w:p w14:paraId="55DB9F6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398"/>
            <w:shd w:color="auto" w:fill="auto" w:val="clear"/>
            <w:vAlign w:val="center"/>
          </w:tcPr>
          <w:p w14:paraId="07AC36A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398"/>
            <w:shd w:color="auto" w:fill="auto" w:val="clear"/>
            <w:vAlign w:val="center"/>
          </w:tcPr>
          <w:p w14:paraId="16FDE88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398"/>
            <w:shd w:color="auto" w:fill="auto" w:val="clear"/>
            <w:vAlign w:val="center"/>
          </w:tcPr>
          <w:p w14:paraId="692389C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第四次</w:t>
            </w:r>
          </w:p>
        </w:tc>
        <w:tc>
          <w:tcPr>
            <w:tcW w:type="pct" w:w="403"/>
            <w:shd w:color="auto" w:fill="auto" w:val="clear"/>
            <w:vAlign w:val="center"/>
          </w:tcPr>
          <w:p w14:paraId="07FF00F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平均值</w:t>
            </w:r>
          </w:p>
        </w:tc>
        <w:tc>
          <w:tcPr>
            <w:tcW w:type="pct" w:w="383"/>
            <w:vMerge w:val="continue"/>
            <w:vAlign w:val="center"/>
          </w:tcPr>
          <w:p w14:paraId="74DC900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r>
      <w:tr w14:paraId="1C575BB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799"/>
        </w:trPr>
        <w:tc>
          <w:tcPr>
            <w:tcW w:type="pct" w:w="619"/>
            <w:shd w:color="auto" w:fill="auto" w:val="clear"/>
            <w:vAlign w:val="center"/>
          </w:tcPr>
          <w:p w14:paraId="5ED143D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样品描述</w:t>
            </w:r>
          </w:p>
        </w:tc>
        <w:tc>
          <w:tcPr>
            <w:tcW w:type="pct" w:w="398"/>
            <w:shd w:color="auto" w:fill="auto" w:val="clear"/>
            <w:vAlign w:val="center"/>
          </w:tcPr>
          <w:p w14:paraId="7570FA1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6E66392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2153F7E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1A82AC0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402"/>
            <w:shd w:color="auto" w:fill="auto" w:val="clear"/>
            <w:vAlign w:val="center"/>
          </w:tcPr>
          <w:p w14:paraId="70F820A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98"/>
            <w:shd w:color="auto" w:fill="auto" w:val="clear"/>
            <w:vAlign w:val="center"/>
          </w:tcPr>
          <w:p w14:paraId="210652E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55E434B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76DA31B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398"/>
            <w:shd w:color="auto" w:fill="auto" w:val="clear"/>
            <w:vAlign w:val="center"/>
          </w:tcPr>
          <w:p w14:paraId="2A033F1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浅灰色、微臭、微浊、无油膜</w:t>
            </w:r>
          </w:p>
        </w:tc>
        <w:tc>
          <w:tcPr>
            <w:tcW w:type="pct" w:w="403"/>
            <w:shd w:color="auto" w:fill="auto" w:val="clear"/>
            <w:vAlign w:val="center"/>
          </w:tcPr>
          <w:p w14:paraId="3664D83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83"/>
            <w:shd w:color="auto" w:fill="auto" w:val="clear"/>
            <w:vAlign w:val="center"/>
          </w:tcPr>
          <w:p w14:paraId="2DA8236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r>
      <w:tr w14:paraId="1A1B248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05BACA3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pH值（无量纲）</w:t>
            </w:r>
          </w:p>
        </w:tc>
        <w:tc>
          <w:tcPr>
            <w:tcW w:type="pct" w:w="398"/>
            <w:shd w:color="auto" w:fill="auto" w:val="clear"/>
            <w:vAlign w:val="center"/>
          </w:tcPr>
          <w:p w14:paraId="573700E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6.7</w:t>
            </w:r>
          </w:p>
        </w:tc>
        <w:tc>
          <w:tcPr>
            <w:tcW w:type="pct" w:w="398"/>
            <w:shd w:color="auto" w:fill="auto" w:val="clear"/>
            <w:vAlign w:val="center"/>
          </w:tcPr>
          <w:p w14:paraId="3F0B211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6.5</w:t>
            </w:r>
          </w:p>
        </w:tc>
        <w:tc>
          <w:tcPr>
            <w:tcW w:type="pct" w:w="398"/>
            <w:shd w:color="auto" w:fill="auto" w:val="clear"/>
            <w:vAlign w:val="center"/>
          </w:tcPr>
          <w:p w14:paraId="330500D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6.6</w:t>
            </w:r>
          </w:p>
        </w:tc>
        <w:tc>
          <w:tcPr>
            <w:tcW w:type="pct" w:w="398"/>
            <w:shd w:color="auto" w:fill="auto" w:val="clear"/>
            <w:vAlign w:val="center"/>
          </w:tcPr>
          <w:p w14:paraId="32ACBB8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6.7</w:t>
            </w:r>
          </w:p>
        </w:tc>
        <w:tc>
          <w:tcPr>
            <w:tcW w:type="pct" w:w="402"/>
            <w:shd w:color="auto" w:fill="auto" w:val="clear"/>
            <w:vAlign w:val="center"/>
          </w:tcPr>
          <w:p w14:paraId="45FAF84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pct" w:w="398"/>
            <w:shd w:color="auto" w:fill="auto" w:val="clear"/>
            <w:vAlign w:val="center"/>
          </w:tcPr>
          <w:p w14:paraId="78A95DC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6.5</w:t>
            </w:r>
          </w:p>
        </w:tc>
        <w:tc>
          <w:tcPr>
            <w:tcW w:type="pct" w:w="398"/>
            <w:shd w:color="auto" w:fill="auto" w:val="clear"/>
            <w:vAlign w:val="center"/>
          </w:tcPr>
          <w:p w14:paraId="3CE4389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6.2</w:t>
            </w:r>
          </w:p>
        </w:tc>
        <w:tc>
          <w:tcPr>
            <w:tcW w:type="pct" w:w="398"/>
            <w:shd w:color="auto" w:fill="auto" w:val="clear"/>
            <w:vAlign w:val="center"/>
          </w:tcPr>
          <w:p w14:paraId="079FE6A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6.3</w:t>
            </w:r>
          </w:p>
        </w:tc>
        <w:tc>
          <w:tcPr>
            <w:tcW w:type="pct" w:w="398"/>
            <w:shd w:color="auto" w:fill="auto" w:val="clear"/>
            <w:vAlign w:val="center"/>
          </w:tcPr>
          <w:p w14:paraId="0BEE0D5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6.4</w:t>
            </w:r>
          </w:p>
        </w:tc>
        <w:tc>
          <w:tcPr>
            <w:tcW w:type="pct" w:w="403"/>
            <w:shd w:color="auto" w:fill="auto" w:val="clear"/>
            <w:vAlign w:val="center"/>
          </w:tcPr>
          <w:p w14:paraId="728A0EA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c>
          <w:tcPr>
            <w:tcW w:type="dxa" w:w="739"/>
            <w:shd w:color="auto" w:fill="auto" w:val="clear"/>
            <w:vAlign w:val="center"/>
          </w:tcPr>
          <w:p w14:paraId="4C33852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6～9</w:t>
            </w:r>
          </w:p>
        </w:tc>
      </w:tr>
      <w:tr w14:paraId="359D138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6B4D639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氨氮</w:t>
            </w:r>
          </w:p>
        </w:tc>
        <w:tc>
          <w:tcPr>
            <w:tcW w:type="dxa" w:w="768"/>
            <w:shd w:color="auto" w:fill="auto" w:val="clear"/>
            <w:vAlign w:val="center"/>
          </w:tcPr>
          <w:p w14:paraId="3369DAC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24.7</w:t>
            </w:r>
          </w:p>
        </w:tc>
        <w:tc>
          <w:tcPr>
            <w:tcW w:type="dxa" w:w="768"/>
            <w:shd w:color="auto" w:fill="auto" w:val="clear"/>
            <w:vAlign w:val="center"/>
          </w:tcPr>
          <w:p w14:paraId="0C61306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21.6</w:t>
            </w:r>
          </w:p>
        </w:tc>
        <w:tc>
          <w:tcPr>
            <w:tcW w:type="dxa" w:w="768"/>
            <w:shd w:color="auto" w:fill="auto" w:val="clear"/>
            <w:vAlign w:val="center"/>
          </w:tcPr>
          <w:p w14:paraId="71867A8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27.5</w:t>
            </w:r>
          </w:p>
        </w:tc>
        <w:tc>
          <w:tcPr>
            <w:tcW w:type="dxa" w:w="768"/>
            <w:shd w:color="auto" w:fill="auto" w:val="clear"/>
            <w:vAlign w:val="center"/>
          </w:tcPr>
          <w:p w14:paraId="06A48FE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20.1</w:t>
            </w:r>
          </w:p>
        </w:tc>
        <w:tc>
          <w:tcPr>
            <w:tcW w:type="dxa" w:w="776"/>
            <w:shd w:color="auto" w:fill="auto" w:val="clear"/>
            <w:vAlign w:val="center"/>
          </w:tcPr>
          <w:p w14:paraId="058CD8C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23.5</w:t>
            </w:r>
          </w:p>
        </w:tc>
        <w:tc>
          <w:tcPr>
            <w:tcW w:type="dxa" w:w="768"/>
            <w:shd w:color="auto" w:fill="auto" w:val="clear"/>
            <w:vAlign w:val="center"/>
          </w:tcPr>
          <w:p w14:paraId="283FA88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18.3</w:t>
            </w:r>
          </w:p>
        </w:tc>
        <w:tc>
          <w:tcPr>
            <w:tcW w:type="dxa" w:w="768"/>
            <w:shd w:color="auto" w:fill="auto" w:val="clear"/>
            <w:vAlign w:val="center"/>
          </w:tcPr>
          <w:p w14:paraId="12569C0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21.6</w:t>
            </w:r>
          </w:p>
        </w:tc>
        <w:tc>
          <w:tcPr>
            <w:tcW w:type="dxa" w:w="768"/>
            <w:shd w:color="auto" w:fill="auto" w:val="clear"/>
            <w:vAlign w:val="center"/>
          </w:tcPr>
          <w:p w14:paraId="3EE420E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26.3 </w:t>
            </w:r>
          </w:p>
        </w:tc>
        <w:tc>
          <w:tcPr>
            <w:tcW w:type="dxa" w:w="768"/>
            <w:shd w:color="auto" w:fill="auto" w:val="clear"/>
            <w:vAlign w:val="center"/>
          </w:tcPr>
          <w:p w14:paraId="2AFDF6B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24.2</w:t>
            </w:r>
          </w:p>
        </w:tc>
        <w:tc>
          <w:tcPr>
            <w:tcW w:type="dxa" w:w="777"/>
            <w:shd w:color="auto" w:fill="auto" w:val="clear"/>
            <w:vAlign w:val="center"/>
          </w:tcPr>
          <w:p w14:paraId="1AF9CCE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22.6 </w:t>
            </w:r>
          </w:p>
        </w:tc>
        <w:tc>
          <w:tcPr>
            <w:tcW w:type="dxa" w:w="739"/>
            <w:shd w:color="auto" w:fill="auto" w:val="clear"/>
            <w:vAlign w:val="center"/>
          </w:tcPr>
          <w:p w14:paraId="004913C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w:t>
            </w:r>
          </w:p>
        </w:tc>
      </w:tr>
      <w:tr w14:paraId="55880F1C">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07656E5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化学需氧量</w:t>
            </w:r>
          </w:p>
        </w:tc>
        <w:tc>
          <w:tcPr>
            <w:tcW w:type="dxa" w:w="768"/>
            <w:shd w:color="auto" w:fill="auto" w:val="clear"/>
            <w:vAlign w:val="center"/>
          </w:tcPr>
          <w:p w14:paraId="7DAD776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166</w:t>
            </w:r>
          </w:p>
        </w:tc>
        <w:tc>
          <w:tcPr>
            <w:tcW w:type="dxa" w:w="768"/>
            <w:shd w:color="auto" w:fill="auto" w:val="clear"/>
            <w:vAlign w:val="center"/>
          </w:tcPr>
          <w:p w14:paraId="42FF789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175</w:t>
            </w:r>
          </w:p>
        </w:tc>
        <w:tc>
          <w:tcPr>
            <w:tcW w:type="dxa" w:w="768"/>
            <w:shd w:color="auto" w:fill="auto" w:val="clear"/>
            <w:vAlign w:val="center"/>
          </w:tcPr>
          <w:p w14:paraId="4C051B8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133</w:t>
            </w:r>
          </w:p>
        </w:tc>
        <w:tc>
          <w:tcPr>
            <w:tcW w:type="dxa" w:w="768"/>
            <w:shd w:color="auto" w:fill="auto" w:val="clear"/>
            <w:vAlign w:val="center"/>
          </w:tcPr>
          <w:p w14:paraId="5C0B84B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127</w:t>
            </w:r>
          </w:p>
        </w:tc>
        <w:tc>
          <w:tcPr>
            <w:tcW w:type="dxa" w:w="776"/>
            <w:shd w:color="auto" w:fill="auto" w:val="clear"/>
            <w:vAlign w:val="center"/>
          </w:tcPr>
          <w:p w14:paraId="77DCBA3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150</w:t>
            </w:r>
          </w:p>
        </w:tc>
        <w:tc>
          <w:tcPr>
            <w:tcW w:type="dxa" w:w="768"/>
            <w:shd w:color="auto" w:fill="auto" w:val="clear"/>
            <w:vAlign w:val="center"/>
          </w:tcPr>
          <w:p w14:paraId="4C97C53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140</w:t>
            </w:r>
          </w:p>
        </w:tc>
        <w:tc>
          <w:tcPr>
            <w:tcW w:type="dxa" w:w="768"/>
            <w:shd w:color="auto" w:fill="auto" w:val="clear"/>
            <w:vAlign w:val="center"/>
          </w:tcPr>
          <w:p w14:paraId="3D51576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156</w:t>
            </w:r>
          </w:p>
        </w:tc>
        <w:tc>
          <w:tcPr>
            <w:tcW w:type="dxa" w:w="768"/>
            <w:shd w:color="auto" w:fill="auto" w:val="clear"/>
            <w:vAlign w:val="center"/>
          </w:tcPr>
          <w:p w14:paraId="06588F1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146</w:t>
            </w:r>
          </w:p>
        </w:tc>
        <w:tc>
          <w:tcPr>
            <w:tcW w:type="dxa" w:w="768"/>
            <w:shd w:color="auto" w:fill="auto" w:val="clear"/>
            <w:vAlign w:val="center"/>
          </w:tcPr>
          <w:p w14:paraId="71DB7FD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143</w:t>
            </w:r>
          </w:p>
        </w:tc>
        <w:tc>
          <w:tcPr>
            <w:tcW w:type="dxa" w:w="777"/>
            <w:shd w:color="auto" w:fill="auto" w:val="clear"/>
            <w:vAlign w:val="center"/>
          </w:tcPr>
          <w:p w14:paraId="4E73481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146</w:t>
            </w:r>
          </w:p>
        </w:tc>
        <w:tc>
          <w:tcPr>
            <w:tcW w:type="dxa" w:w="739"/>
            <w:shd w:color="auto" w:fill="auto" w:val="clear"/>
            <w:vAlign w:val="center"/>
          </w:tcPr>
          <w:p w14:paraId="45A1AF1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250</w:t>
            </w:r>
          </w:p>
        </w:tc>
      </w:tr>
      <w:tr w14:paraId="711DB3B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222609D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五日生化需氧量</w:t>
            </w:r>
          </w:p>
        </w:tc>
        <w:tc>
          <w:tcPr>
            <w:tcW w:type="pct" w:w="398"/>
            <w:shd w:color="auto" w:fill="auto" w:val="clear"/>
            <w:vAlign w:val="center"/>
          </w:tcPr>
          <w:p w14:paraId="3E9B924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54.5</w:t>
            </w:r>
          </w:p>
        </w:tc>
        <w:tc>
          <w:tcPr>
            <w:tcW w:type="pct" w:w="398"/>
            <w:shd w:color="auto" w:fill="auto" w:val="clear"/>
            <w:vAlign w:val="center"/>
          </w:tcPr>
          <w:p w14:paraId="5EFDB5C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53.1</w:t>
            </w:r>
          </w:p>
        </w:tc>
        <w:tc>
          <w:tcPr>
            <w:tcW w:type="pct" w:w="398"/>
            <w:shd w:color="auto" w:fill="auto" w:val="clear"/>
            <w:vAlign w:val="center"/>
          </w:tcPr>
          <w:p w14:paraId="091E4BF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57.7</w:t>
            </w:r>
          </w:p>
        </w:tc>
        <w:tc>
          <w:tcPr>
            <w:tcW w:type="pct" w:w="398"/>
            <w:shd w:color="auto" w:fill="auto" w:val="clear"/>
            <w:vAlign w:val="center"/>
          </w:tcPr>
          <w:p w14:paraId="0D6A25C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49.5</w:t>
            </w:r>
          </w:p>
        </w:tc>
        <w:tc>
          <w:tcPr>
            <w:tcW w:type="pct" w:w="402"/>
            <w:shd w:color="auto" w:fill="auto" w:val="clear"/>
            <w:vAlign w:val="center"/>
          </w:tcPr>
          <w:p w14:paraId="3C61F18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53.7</w:t>
            </w:r>
          </w:p>
        </w:tc>
        <w:tc>
          <w:tcPr>
            <w:tcW w:type="pct" w:w="398"/>
            <w:shd w:color="auto" w:fill="auto" w:val="clear"/>
            <w:vAlign w:val="center"/>
          </w:tcPr>
          <w:p w14:paraId="75B8284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cs="Times New Roman" w:hint="eastAsia"/>
                <w:color w:themeColor="text1" w:val="000000"/>
                <w:kern w:val="0"/>
                <w:sz w:val="21"/>
                <w:szCs w:val="21"/>
                <w:highlight w:val="none"/>
                <w:lang w:eastAsia="zh-CN" w:val="en-US"/>
                <w14:textFill>
                  <w14:solidFill>
                    <w14:schemeClr w14:val="tx1"/>
                  </w14:solidFill>
                </w14:textFill>
              </w:rPr>
              <w:t>41</w:t>
            </w:r>
          </w:p>
        </w:tc>
        <w:tc>
          <w:tcPr>
            <w:tcW w:type="pct" w:w="398"/>
            <w:shd w:color="auto" w:fill="auto" w:val="clear"/>
            <w:vAlign w:val="center"/>
          </w:tcPr>
          <w:p w14:paraId="582B38F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cs="Times New Roman" w:hint="eastAsia"/>
                <w:color w:themeColor="text1" w:val="000000"/>
                <w:kern w:val="0"/>
                <w:sz w:val="21"/>
                <w:szCs w:val="21"/>
                <w:highlight w:val="none"/>
                <w:lang w:eastAsia="zh-CN" w:val="en-US"/>
                <w14:textFill>
                  <w14:solidFill>
                    <w14:schemeClr w14:val="tx1"/>
                  </w14:solidFill>
                </w14:textFill>
              </w:rPr>
              <w:t>39.8</w:t>
            </w:r>
          </w:p>
        </w:tc>
        <w:tc>
          <w:tcPr>
            <w:tcW w:type="pct" w:w="398"/>
            <w:shd w:color="auto" w:fill="auto" w:val="clear"/>
            <w:vAlign w:val="center"/>
          </w:tcPr>
          <w:p w14:paraId="50CE338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cs="Times New Roman" w:hint="eastAsia"/>
                <w:color w:themeColor="text1" w:val="000000"/>
                <w:kern w:val="0"/>
                <w:sz w:val="21"/>
                <w:szCs w:val="21"/>
                <w:highlight w:val="none"/>
                <w:lang w:eastAsia="zh-CN" w:val="en-US"/>
                <w14:textFill>
                  <w14:solidFill>
                    <w14:schemeClr w14:val="tx1"/>
                  </w14:solidFill>
                </w14:textFill>
              </w:rPr>
              <w:t>41.4</w:t>
            </w:r>
          </w:p>
        </w:tc>
        <w:tc>
          <w:tcPr>
            <w:tcW w:type="pct" w:w="398"/>
            <w:shd w:color="auto" w:fill="auto" w:val="clear"/>
            <w:vAlign w:val="center"/>
          </w:tcPr>
          <w:p w14:paraId="5BC3F0C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cs="Times New Roman" w:hint="eastAsia"/>
                <w:color w:themeColor="text1" w:val="000000"/>
                <w:kern w:val="0"/>
                <w:sz w:val="21"/>
                <w:szCs w:val="21"/>
                <w:highlight w:val="none"/>
                <w:lang w:eastAsia="zh-CN" w:val="en-US"/>
                <w14:textFill>
                  <w14:solidFill>
                    <w14:schemeClr w14:val="tx1"/>
                  </w14:solidFill>
                </w14:textFill>
              </w:rPr>
              <w:t>42.4</w:t>
            </w:r>
          </w:p>
        </w:tc>
        <w:tc>
          <w:tcPr>
            <w:tcW w:type="pct" w:w="403"/>
            <w:shd w:color="auto" w:fill="auto" w:val="clear"/>
            <w:vAlign w:val="center"/>
          </w:tcPr>
          <w:p w14:paraId="16A8623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cs="Times New Roman" w:hint="eastAsia"/>
                <w:color w:themeColor="text1" w:val="000000"/>
                <w:kern w:val="0"/>
                <w:sz w:val="21"/>
                <w:szCs w:val="21"/>
                <w:highlight w:val="none"/>
                <w:lang w:eastAsia="zh-CN" w:val="en-US"/>
                <w14:textFill>
                  <w14:solidFill>
                    <w14:schemeClr w14:val="tx1"/>
                  </w14:solidFill>
                </w14:textFill>
              </w:rPr>
              <w:t>41.2</w:t>
            </w:r>
          </w:p>
        </w:tc>
        <w:tc>
          <w:tcPr>
            <w:tcW w:type="dxa" w:w="739"/>
            <w:shd w:color="auto" w:fill="auto" w:val="clear"/>
            <w:vAlign w:val="center"/>
          </w:tcPr>
          <w:p w14:paraId="252DACC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120</w:t>
            </w:r>
          </w:p>
        </w:tc>
      </w:tr>
      <w:tr w14:paraId="64289669">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noWrap/>
            <w:vAlign w:val="center"/>
          </w:tcPr>
          <w:p w14:paraId="05784C0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悬浮物</w:t>
            </w:r>
          </w:p>
        </w:tc>
        <w:tc>
          <w:tcPr>
            <w:tcW w:type="pct" w:w="398"/>
            <w:shd w:color="auto" w:fill="auto" w:val="clear"/>
            <w:vAlign w:val="center"/>
          </w:tcPr>
          <w:p w14:paraId="3AF9723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29</w:t>
            </w:r>
          </w:p>
        </w:tc>
        <w:tc>
          <w:tcPr>
            <w:tcW w:type="pct" w:w="398"/>
            <w:shd w:color="auto" w:fill="auto" w:val="clear"/>
            <w:vAlign w:val="center"/>
          </w:tcPr>
          <w:p w14:paraId="0D2A92B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w:t>
            </w:r>
          </w:p>
        </w:tc>
        <w:tc>
          <w:tcPr>
            <w:tcW w:type="pct" w:w="398"/>
            <w:shd w:color="auto" w:fill="auto" w:val="clear"/>
            <w:vAlign w:val="center"/>
          </w:tcPr>
          <w:p w14:paraId="1CD18FE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33</w:t>
            </w:r>
          </w:p>
        </w:tc>
        <w:tc>
          <w:tcPr>
            <w:tcW w:type="pct" w:w="398"/>
            <w:shd w:color="auto" w:fill="auto" w:val="clear"/>
            <w:vAlign w:val="center"/>
          </w:tcPr>
          <w:p w14:paraId="31877F5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35</w:t>
            </w:r>
          </w:p>
        </w:tc>
        <w:tc>
          <w:tcPr>
            <w:tcW w:type="pct" w:w="402"/>
            <w:shd w:color="auto" w:fill="auto" w:val="clear"/>
            <w:vAlign w:val="center"/>
          </w:tcPr>
          <w:p w14:paraId="590373A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33</w:t>
            </w:r>
          </w:p>
        </w:tc>
        <w:tc>
          <w:tcPr>
            <w:tcW w:type="pct" w:w="398"/>
            <w:shd w:color="auto" w:fill="auto" w:val="clear"/>
            <w:vAlign w:val="center"/>
          </w:tcPr>
          <w:p w14:paraId="5BC31A3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41</w:t>
            </w:r>
          </w:p>
        </w:tc>
        <w:tc>
          <w:tcPr>
            <w:tcW w:type="pct" w:w="398"/>
            <w:shd w:color="auto" w:fill="auto" w:val="clear"/>
            <w:vAlign w:val="center"/>
          </w:tcPr>
          <w:p w14:paraId="3CAD706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37</w:t>
            </w:r>
          </w:p>
        </w:tc>
        <w:tc>
          <w:tcPr>
            <w:tcW w:type="pct" w:w="398"/>
            <w:shd w:color="auto" w:fill="auto" w:val="clear"/>
            <w:vAlign w:val="center"/>
          </w:tcPr>
          <w:p w14:paraId="09AD91F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36</w:t>
            </w:r>
          </w:p>
        </w:tc>
        <w:tc>
          <w:tcPr>
            <w:tcW w:type="pct" w:w="398"/>
            <w:shd w:color="auto" w:fill="auto" w:val="clear"/>
            <w:vAlign w:val="center"/>
          </w:tcPr>
          <w:p w14:paraId="743C289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40</w:t>
            </w:r>
          </w:p>
        </w:tc>
        <w:tc>
          <w:tcPr>
            <w:tcW w:type="pct" w:w="403"/>
            <w:shd w:color="auto" w:fill="auto" w:val="clear"/>
            <w:vAlign w:val="center"/>
          </w:tcPr>
          <w:p w14:paraId="7CF2867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38</w:t>
            </w:r>
          </w:p>
        </w:tc>
        <w:tc>
          <w:tcPr>
            <w:tcW w:type="dxa" w:w="739"/>
            <w:shd w:color="auto" w:fill="auto" w:val="clear"/>
            <w:vAlign w:val="center"/>
          </w:tcPr>
          <w:p w14:paraId="3CC743C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200</w:t>
            </w:r>
          </w:p>
        </w:tc>
      </w:tr>
      <w:tr w14:paraId="39B28D6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7CA59FE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总磷</w:t>
            </w:r>
          </w:p>
        </w:tc>
        <w:tc>
          <w:tcPr>
            <w:tcW w:type="dxa" w:w="768"/>
            <w:shd w:color="auto" w:fill="auto" w:val="clear"/>
            <w:vAlign w:val="center"/>
          </w:tcPr>
          <w:p w14:paraId="34C410F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3.42</w:t>
            </w:r>
          </w:p>
        </w:tc>
        <w:tc>
          <w:tcPr>
            <w:tcW w:type="dxa" w:w="768"/>
            <w:shd w:color="auto" w:fill="auto" w:val="clear"/>
            <w:vAlign w:val="center"/>
          </w:tcPr>
          <w:p w14:paraId="520B081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3.3</w:t>
            </w:r>
          </w:p>
        </w:tc>
        <w:tc>
          <w:tcPr>
            <w:tcW w:type="dxa" w:w="768"/>
            <w:shd w:color="auto" w:fill="auto" w:val="clear"/>
            <w:vAlign w:val="center"/>
          </w:tcPr>
          <w:p w14:paraId="281322B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3.37</w:t>
            </w:r>
          </w:p>
        </w:tc>
        <w:tc>
          <w:tcPr>
            <w:tcW w:type="dxa" w:w="768"/>
            <w:shd w:color="auto" w:fill="auto" w:val="clear"/>
            <w:vAlign w:val="center"/>
          </w:tcPr>
          <w:p w14:paraId="3853057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3.46</w:t>
            </w:r>
          </w:p>
        </w:tc>
        <w:tc>
          <w:tcPr>
            <w:tcW w:type="dxa" w:w="776"/>
            <w:shd w:color="auto" w:fill="auto" w:val="clear"/>
            <w:vAlign w:val="center"/>
          </w:tcPr>
          <w:p w14:paraId="5EAE93F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3.39</w:t>
            </w:r>
          </w:p>
        </w:tc>
        <w:tc>
          <w:tcPr>
            <w:tcW w:type="dxa" w:w="768"/>
            <w:shd w:color="auto" w:fill="auto" w:val="clear"/>
            <w:vAlign w:val="center"/>
          </w:tcPr>
          <w:p w14:paraId="1726A6B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3.00</w:t>
            </w:r>
          </w:p>
        </w:tc>
        <w:tc>
          <w:tcPr>
            <w:tcW w:type="dxa" w:w="768"/>
            <w:shd w:color="auto" w:fill="auto" w:val="clear"/>
            <w:vAlign w:val="center"/>
          </w:tcPr>
          <w:p w14:paraId="2B30712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2.98</w:t>
            </w:r>
          </w:p>
        </w:tc>
        <w:tc>
          <w:tcPr>
            <w:tcW w:type="dxa" w:w="768"/>
            <w:shd w:color="auto" w:fill="auto" w:val="clear"/>
            <w:vAlign w:val="center"/>
          </w:tcPr>
          <w:p w14:paraId="509EB16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3.05</w:t>
            </w:r>
          </w:p>
        </w:tc>
        <w:tc>
          <w:tcPr>
            <w:tcW w:type="dxa" w:w="768"/>
            <w:shd w:color="auto" w:fill="auto" w:val="clear"/>
            <w:vAlign w:val="center"/>
          </w:tcPr>
          <w:p w14:paraId="111CE0B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3.03</w:t>
            </w:r>
          </w:p>
        </w:tc>
        <w:tc>
          <w:tcPr>
            <w:tcW w:type="dxa" w:w="777"/>
            <w:shd w:color="auto" w:fill="auto" w:val="clear"/>
            <w:vAlign w:val="center"/>
          </w:tcPr>
          <w:p w14:paraId="6030D18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3.02</w:t>
            </w:r>
          </w:p>
        </w:tc>
        <w:tc>
          <w:tcPr>
            <w:tcW w:type="dxa" w:w="739"/>
            <w:shd w:color="auto" w:fill="auto" w:val="clear"/>
            <w:vAlign w:val="center"/>
          </w:tcPr>
          <w:p w14:paraId="08BECF5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5</w:t>
            </w:r>
          </w:p>
        </w:tc>
      </w:tr>
      <w:tr w14:paraId="0B933EC5">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vAlign w:val="center"/>
          </w:tcPr>
          <w:p w14:paraId="79F74C6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总氮</w:t>
            </w:r>
          </w:p>
        </w:tc>
        <w:tc>
          <w:tcPr>
            <w:tcW w:type="dxa" w:w="768"/>
            <w:shd w:color="auto" w:fill="auto" w:val="clear"/>
            <w:vAlign w:val="center"/>
          </w:tcPr>
          <w:p w14:paraId="676CCD2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26.3 </w:t>
            </w:r>
          </w:p>
        </w:tc>
        <w:tc>
          <w:tcPr>
            <w:tcW w:type="dxa" w:w="768"/>
            <w:shd w:color="auto" w:fill="auto" w:val="clear"/>
            <w:vAlign w:val="center"/>
          </w:tcPr>
          <w:p w14:paraId="1950C23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29.7 </w:t>
            </w:r>
          </w:p>
        </w:tc>
        <w:tc>
          <w:tcPr>
            <w:tcW w:type="dxa" w:w="768"/>
            <w:shd w:color="auto" w:fill="auto" w:val="clear"/>
            <w:vAlign w:val="center"/>
          </w:tcPr>
          <w:p w14:paraId="1DDCFBA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32</w:t>
            </w:r>
          </w:p>
        </w:tc>
        <w:tc>
          <w:tcPr>
            <w:tcW w:type="dxa" w:w="768"/>
            <w:shd w:color="auto" w:fill="auto" w:val="clear"/>
            <w:vAlign w:val="center"/>
          </w:tcPr>
          <w:p w14:paraId="0AE5383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25.3 </w:t>
            </w:r>
          </w:p>
        </w:tc>
        <w:tc>
          <w:tcPr>
            <w:tcW w:type="dxa" w:w="776"/>
            <w:shd w:color="auto" w:fill="auto" w:val="clear"/>
            <w:vAlign w:val="center"/>
          </w:tcPr>
          <w:p w14:paraId="6B1CB21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28.3</w:t>
            </w:r>
          </w:p>
        </w:tc>
        <w:tc>
          <w:tcPr>
            <w:tcW w:type="dxa" w:w="768"/>
            <w:shd w:color="auto" w:fill="auto" w:val="clear"/>
            <w:vAlign w:val="center"/>
          </w:tcPr>
          <w:p w14:paraId="1ABF2C8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29.3 </w:t>
            </w:r>
          </w:p>
        </w:tc>
        <w:tc>
          <w:tcPr>
            <w:tcW w:type="dxa" w:w="768"/>
            <w:shd w:color="auto" w:fill="auto" w:val="clear"/>
            <w:vAlign w:val="center"/>
          </w:tcPr>
          <w:p w14:paraId="3057B8C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23.7 </w:t>
            </w:r>
          </w:p>
        </w:tc>
        <w:tc>
          <w:tcPr>
            <w:tcW w:type="dxa" w:w="768"/>
            <w:shd w:color="auto" w:fill="auto" w:val="clear"/>
            <w:vAlign w:val="center"/>
          </w:tcPr>
          <w:p w14:paraId="5CFA4FA2">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28.8 </w:t>
            </w:r>
          </w:p>
        </w:tc>
        <w:tc>
          <w:tcPr>
            <w:tcW w:type="dxa" w:w="768"/>
            <w:shd w:color="auto" w:fill="auto" w:val="clear"/>
            <w:vAlign w:val="center"/>
          </w:tcPr>
          <w:p w14:paraId="1961128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 xml:space="preserve">30.7 </w:t>
            </w:r>
          </w:p>
        </w:tc>
        <w:tc>
          <w:tcPr>
            <w:tcW w:type="dxa" w:w="777"/>
            <w:shd w:color="auto" w:fill="auto" w:val="clear"/>
            <w:vAlign w:val="center"/>
          </w:tcPr>
          <w:p w14:paraId="3F1645D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28.1</w:t>
            </w:r>
          </w:p>
        </w:tc>
        <w:tc>
          <w:tcPr>
            <w:tcW w:type="dxa" w:w="739"/>
            <w:shd w:color="auto" w:fill="auto" w:val="clear"/>
            <w:vAlign w:val="center"/>
          </w:tcPr>
          <w:p w14:paraId="37DACDD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35</w:t>
            </w:r>
          </w:p>
        </w:tc>
      </w:tr>
      <w:tr w14:paraId="49FF121A">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42"/>
        </w:trPr>
        <w:tc>
          <w:tcPr>
            <w:tcW w:type="pct" w:w="619"/>
            <w:shd w:color="auto" w:fill="auto" w:val="clear"/>
            <w:noWrap/>
            <w:vAlign w:val="center"/>
          </w:tcPr>
          <w:p w14:paraId="2719E7F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参考标准</w:t>
            </w:r>
          </w:p>
        </w:tc>
        <w:tc>
          <w:tcPr>
            <w:tcW w:type="pct" w:w="4380"/>
            <w:gridSpan w:val="11"/>
            <w:shd w:color="auto" w:fill="auto" w:val="clear"/>
            <w:noWrap/>
            <w:vAlign w:val="center"/>
          </w:tcPr>
          <w:p w14:paraId="553BE6C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广东省《水污染物排放限值》（DB44/26-2001）第二时段三级标准及</w:t>
            </w: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kern w:val="0"/>
                <w:sz w:val="21"/>
                <w:szCs w:val="21"/>
                <w:highlight w:val="none"/>
                <w14:textFill>
                  <w14:solidFill>
                    <w14:schemeClr w14:val="tx1"/>
                  </w14:solidFill>
                </w14:textFill>
              </w:rPr>
              <w:t>进水标准较严值</w:t>
            </w:r>
          </w:p>
        </w:tc>
      </w:tr>
    </w:tbl>
    <w:p w14:paraId="4958C062">
      <w:pPr>
        <w:pStyle w:val="51"/>
        <w:spacing w:line="360" w:lineRule="auto"/>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生活污水</w:t>
      </w:r>
      <w:r>
        <w:rPr>
          <w:rFonts w:ascii="Times New Roman" w:cs="Times New Roman" w:hAnsi="Times New Roman" w:hint="default"/>
          <w:color w:themeColor="text1" w:val="000000"/>
          <w:highlight w:val="none"/>
          <w14:textFill>
            <w14:solidFill>
              <w14:schemeClr w14:val="tx1"/>
            </w14:solidFill>
          </w14:textFill>
        </w:rPr>
        <w:t>经</w:t>
      </w:r>
      <w:r>
        <w:rPr>
          <w:rFonts w:ascii="Times New Roman" w:cs="Times New Roman" w:hAnsi="Times New Roman" w:hint="default"/>
          <w:color w:themeColor="text1" w:val="000000"/>
          <w:highlight w:val="none"/>
          <w:lang w:eastAsia="zh-CN" w:val="en-US"/>
          <w14:textFill>
            <w14:solidFill>
              <w14:schemeClr w14:val="tx1"/>
            </w14:solidFill>
          </w14:textFill>
        </w:rPr>
        <w:t>处理</w:t>
      </w:r>
      <w:r>
        <w:rPr>
          <w:rFonts w:ascii="Times New Roman" w:cs="Times New Roman" w:hAnsi="Times New Roman" w:hint="default"/>
          <w:color w:themeColor="text1" w:val="000000"/>
          <w:highlight w:val="none"/>
          <w14:textFill>
            <w14:solidFill>
              <w14:schemeClr w14:val="tx1"/>
            </w14:solidFill>
          </w14:textFill>
        </w:rPr>
        <w:t>达到广东省《水污染物排放限值》（DB44/26-2001）第二时段三级标准及</w:t>
      </w:r>
      <w:r>
        <w:rPr>
          <w:rFonts w:ascii="Times New Roman" w:cs="Times New Roman" w:hAnsi="Times New Roman" w:hint="default"/>
          <w:color w:themeColor="text1" w:val="000000"/>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highlight w:val="none"/>
          <w14:textFill>
            <w14:solidFill>
              <w14:schemeClr w14:val="tx1"/>
            </w14:solidFill>
          </w14:textFill>
        </w:rPr>
        <w:t>进水标准较严值后排入</w:t>
      </w:r>
      <w:r>
        <w:rPr>
          <w:rFonts w:ascii="Times New Roman" w:cs="Times New Roman" w:hAnsi="Times New Roman" w:hint="default"/>
          <w:color w:themeColor="text1" w:val="000000"/>
          <w:highlight w:val="none"/>
          <w:lang w:eastAsia="zh-CN" w:val="en-US"/>
          <w14:textFill>
            <w14:solidFill>
              <w14:schemeClr w14:val="tx1"/>
            </w14:solidFill>
          </w14:textFill>
        </w:rPr>
        <w:t>安乐水质净化厂</w:t>
      </w:r>
      <w:r>
        <w:rPr>
          <w:rFonts w:ascii="Times New Roman" w:cs="Times New Roman" w:hAnsi="Times New Roman" w:hint="default"/>
          <w:color w:themeColor="text1" w:val="000000"/>
          <w:highlight w:val="none"/>
          <w14:textFill>
            <w14:solidFill>
              <w14:schemeClr w14:val="tx1"/>
            </w14:solidFill>
          </w14:textFill>
        </w:rPr>
        <w:t>处理，</w:t>
      </w:r>
      <w:r>
        <w:rPr>
          <w:rFonts w:ascii="Times New Roman" w:cs="Times New Roman" w:hAnsi="Times New Roman" w:hint="default"/>
          <w:color w:themeColor="text1" w:val="000000"/>
          <w:highlight w:val="none"/>
          <w:lang w:eastAsia="zh-CN" w:val="en-US"/>
          <w14:textFill>
            <w14:solidFill>
              <w14:schemeClr w14:val="tx1"/>
            </w14:solidFill>
          </w14:textFill>
        </w:rPr>
        <w:t>经</w:t>
      </w:r>
      <w:r>
        <w:rPr>
          <w:rFonts w:ascii="Times New Roman" w:cs="Times New Roman" w:hAnsi="Times New Roman" w:hint="default"/>
          <w:color w:themeColor="text1" w:val="000000"/>
          <w:highlight w:val="none"/>
          <w14:textFill>
            <w14:solidFill>
              <w14:schemeClr w14:val="tx1"/>
            </w14:solidFill>
          </w14:textFill>
        </w:rPr>
        <w:t>安乐水质净化厂处理达标排放。</w:t>
      </w:r>
    </w:p>
    <w:p w14:paraId="64D84FAB">
      <w:pPr>
        <w:pStyle w:val="4"/>
        <w:rPr>
          <w:rFonts w:ascii="Times New Roman" w:cs="Times New Roman" w:hAnsi="Times New Roman" w:hint="default"/>
          <w:color w:themeColor="text1" w:val="000000"/>
          <w:highlight w:val="none"/>
          <w14:textFill>
            <w14:solidFill>
              <w14:schemeClr w14:val="tx1"/>
            </w14:solidFill>
          </w14:textFill>
        </w:rPr>
      </w:pPr>
      <w:bookmarkStart w:id="130" w:name="_Toc5253"/>
      <w:r>
        <w:rPr>
          <w:rFonts w:ascii="Times New Roman" w:cs="Times New Roman" w:hAnsi="Times New Roman" w:hint="default"/>
          <w:color w:themeColor="text1" w:val="000000"/>
          <w:highlight w:val="none"/>
          <w14:textFill>
            <w14:solidFill>
              <w14:schemeClr w14:val="tx1"/>
            </w14:solidFill>
          </w14:textFill>
        </w:rPr>
        <w:t>废气污染物检测结果及评价</w:t>
      </w:r>
      <w:bookmarkEnd w:id="130"/>
    </w:p>
    <w:p w14:paraId="74E28E8F">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①无组织废气：本项目无组织废气检测情况见下表。</w:t>
      </w:r>
    </w:p>
    <w:p w14:paraId="317E75CA">
      <w:pPr>
        <w:pStyle w:val="73"/>
        <w:spacing w:line="360" w:lineRule="auto"/>
        <w:jc w:val="left"/>
        <w:rPr>
          <w:rFonts w:ascii="Times New Roman" w:cs="Times New Roman" w:hAnsi="Times New Roman" w:hint="default"/>
          <w:b w:val="0"/>
          <w:bCs w:val="0"/>
          <w:color w:themeColor="text1" w:val="000000"/>
          <w:kern w:val="2"/>
          <w:sz w:val="24"/>
          <w:szCs w:val="22"/>
          <w:highlight w:val="none"/>
          <w14:textFill>
            <w14:solidFill>
              <w14:schemeClr w14:val="tx1"/>
            </w14:solidFill>
          </w14:textFill>
        </w:rPr>
      </w:pPr>
      <w:r>
        <w:rPr>
          <w:rFonts w:ascii="Times New Roman" w:cs="Times New Roman" w:hAnsi="Times New Roman" w:hint="default"/>
          <w:b w:val="0"/>
          <w:bCs w:val="0"/>
          <w:color w:themeColor="text1" w:val="000000"/>
          <w:kern w:val="2"/>
          <w:sz w:val="24"/>
          <w:szCs w:val="22"/>
          <w:highlight w:val="none"/>
          <w14:textFill>
            <w14:solidFill>
              <w14:schemeClr w14:val="tx1"/>
            </w14:solidFill>
          </w14:textFill>
        </w:rPr>
        <w:t>天气状况：：2025-03-14，多云，东南风，检测期间最大风速：2.1m/s；</w:t>
      </w:r>
    </w:p>
    <w:p w14:paraId="07658DAA">
      <w:pPr>
        <w:pStyle w:val="73"/>
        <w:spacing w:line="360" w:lineRule="auto"/>
        <w:jc w:val="left"/>
        <w:rPr>
          <w:rFonts w:ascii="Times New Roman" w:cs="Times New Roman" w:hAnsi="Times New Roman" w:hint="default"/>
          <w:b w:val="0"/>
          <w:bCs w:val="0"/>
          <w:color w:themeColor="text1" w:val="000000"/>
          <w:kern w:val="2"/>
          <w:sz w:val="24"/>
          <w:szCs w:val="22"/>
          <w:highlight w:val="none"/>
          <w14:textFill>
            <w14:solidFill>
              <w14:schemeClr w14:val="tx1"/>
            </w14:solidFill>
          </w14:textFill>
        </w:rPr>
      </w:pPr>
      <w:r>
        <w:rPr>
          <w:rFonts w:ascii="Times New Roman" w:cs="Times New Roman" w:hAnsi="Times New Roman" w:hint="default"/>
          <w:b w:val="0"/>
          <w:bCs w:val="0"/>
          <w:color w:themeColor="text1" w:val="000000"/>
          <w:kern w:val="2"/>
          <w:sz w:val="24"/>
          <w:szCs w:val="22"/>
          <w:highlight w:val="none"/>
          <w14:textFill>
            <w14:solidFill>
              <w14:schemeClr w14:val="tx1"/>
            </w14:solidFill>
          </w14:textFill>
        </w:rPr>
        <w:t xml:space="preserve">         2025-03-17，阴，东南风，检测期间最大风速：3.2m/s。</w:t>
      </w:r>
    </w:p>
    <w:p w14:paraId="2E414646">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 9.1-</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 xml:space="preserve"> 厂界无组织废气监测结果一览表</w:t>
      </w:r>
    </w:p>
    <w:tbl>
      <w:tblPr>
        <w:tblStyle w:val="38"/>
        <w:tblpPr w:leftFromText="180" w:rightFromText="180" w:tblpY="1" w:vertAnchor="text"/>
        <w:tblOverlap w:val="never"/>
        <w:tblW w:type="pct" w:w="4993"/>
        <w:tblInd w:type="dxa" w:w="0"/>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autofit"/>
        <w:tblCellMar>
          <w:top w:type="dxa" w:w="0"/>
          <w:left w:type="dxa" w:w="108"/>
          <w:bottom w:type="dxa" w:w="0"/>
          <w:right w:type="dxa" w:w="108"/>
        </w:tblCellMar>
      </w:tblPr>
      <w:tblGrid>
        <w:gridCol w:w="1401"/>
        <w:gridCol w:w="1041"/>
        <w:gridCol w:w="1419"/>
        <w:gridCol w:w="2699"/>
        <w:gridCol w:w="1993"/>
        <w:gridCol w:w="1062"/>
      </w:tblGrid>
      <w:tr w14:paraId="45B8FFF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restart"/>
            <w:tcBorders>
              <w:tl2br w:val="nil"/>
              <w:tr2bl w:val="nil"/>
            </w:tcBorders>
            <w:shd w:color="auto" w:fill="auto" w:val="clear"/>
            <w:vAlign w:val="center"/>
          </w:tcPr>
          <w:p w14:paraId="46F51C34">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采样时间</w:t>
            </w:r>
          </w:p>
        </w:tc>
        <w:tc>
          <w:tcPr>
            <w:tcW w:type="pct" w:w="541"/>
            <w:vMerge w:val="restart"/>
            <w:tcBorders>
              <w:tl2br w:val="nil"/>
              <w:tr2bl w:val="nil"/>
            </w:tcBorders>
            <w:shd w:color="auto" w:fill="auto" w:val="clear"/>
            <w:vAlign w:val="center"/>
          </w:tcPr>
          <w:p w14:paraId="0318DAA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检测点位</w:t>
            </w:r>
          </w:p>
        </w:tc>
        <w:tc>
          <w:tcPr>
            <w:tcW w:type="pct" w:w="737"/>
            <w:vMerge w:val="restart"/>
            <w:tcBorders>
              <w:tl2br w:val="nil"/>
              <w:tr2bl w:val="nil"/>
            </w:tcBorders>
            <w:shd w:color="auto" w:fill="auto" w:val="clear"/>
            <w:vAlign w:val="center"/>
          </w:tcPr>
          <w:p w14:paraId="49EDCBA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频次</w:t>
            </w:r>
          </w:p>
        </w:tc>
        <w:tc>
          <w:tcPr>
            <w:tcW w:type="pct" w:w="2439"/>
            <w:gridSpan w:val="2"/>
            <w:tcBorders>
              <w:tl2br w:val="nil"/>
              <w:tr2bl w:val="nil"/>
            </w:tcBorders>
            <w:vAlign w:val="center"/>
          </w:tcPr>
          <w:p w14:paraId="0B1762E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检测结果</w:t>
            </w:r>
          </w:p>
        </w:tc>
        <w:tc>
          <w:tcPr>
            <w:tcW w:type="pct" w:w="552"/>
            <w:vMerge w:val="restart"/>
            <w:tcBorders>
              <w:tl2br w:val="nil"/>
              <w:tr2bl w:val="nil"/>
            </w:tcBorders>
            <w:vAlign w:val="center"/>
          </w:tcPr>
          <w:p w14:paraId="71C0C09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达标情况</w:t>
            </w:r>
          </w:p>
        </w:tc>
      </w:tr>
      <w:tr w14:paraId="4D9A3D39">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2A19241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0CC02A8F">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vMerge w:val="continue"/>
            <w:tcBorders>
              <w:tl2br w:val="nil"/>
              <w:tr2bl w:val="nil"/>
            </w:tcBorders>
            <w:vAlign w:val="center"/>
          </w:tcPr>
          <w:p w14:paraId="128A64E4">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1403"/>
            <w:tcBorders>
              <w:tl2br w:val="nil"/>
              <w:tr2bl w:val="nil"/>
            </w:tcBorders>
            <w:vAlign w:val="center"/>
          </w:tcPr>
          <w:p w14:paraId="7DEA6C1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1036"/>
            <w:tcBorders>
              <w:tl2br w:val="nil"/>
              <w:tr2bl w:val="nil"/>
            </w:tcBorders>
            <w:vAlign w:val="center"/>
          </w:tcPr>
          <w:p w14:paraId="391DDCC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颗粒物（μg/m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552"/>
            <w:vMerge w:val="continue"/>
            <w:tcBorders>
              <w:tl2br w:val="nil"/>
              <w:tr2bl w:val="nil"/>
            </w:tcBorders>
          </w:tcPr>
          <w:p w14:paraId="2EDF4D8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r>
      <w:tr w14:paraId="0E8433E5">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restart"/>
            <w:tcBorders>
              <w:tl2br w:val="nil"/>
              <w:tr2bl w:val="nil"/>
            </w:tcBorders>
            <w:shd w:color="auto" w:fill="auto" w:val="clear"/>
            <w:vAlign w:val="center"/>
          </w:tcPr>
          <w:p w14:paraId="5279539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2024-07-22</w:t>
            </w:r>
          </w:p>
        </w:tc>
        <w:tc>
          <w:tcPr>
            <w:tcW w:type="pct" w:w="541"/>
            <w:vMerge w:val="restart"/>
            <w:tcBorders>
              <w:tl2br w:val="nil"/>
              <w:tr2bl w:val="nil"/>
            </w:tcBorders>
            <w:shd w:color="auto" w:fill="auto" w:val="clear"/>
            <w:vAlign w:val="center"/>
          </w:tcPr>
          <w:p w14:paraId="55452DE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G1 厂界上风向</w:t>
            </w:r>
          </w:p>
        </w:tc>
        <w:tc>
          <w:tcPr>
            <w:tcW w:type="pct" w:w="737"/>
            <w:tcBorders>
              <w:tl2br w:val="nil"/>
              <w:tr2bl w:val="nil"/>
            </w:tcBorders>
            <w:shd w:color="auto" w:fill="auto" w:val="clear"/>
            <w:vAlign w:val="center"/>
          </w:tcPr>
          <w:p w14:paraId="4A1C83D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45939FA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1.56</w:t>
            </w:r>
          </w:p>
        </w:tc>
        <w:tc>
          <w:tcPr>
            <w:tcW w:type="pct" w:w="1036"/>
            <w:tcBorders>
              <w:tl2br w:val="nil"/>
              <w:tr2bl w:val="nil"/>
            </w:tcBorders>
            <w:vAlign w:val="center"/>
          </w:tcPr>
          <w:p w14:paraId="3289CE9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97</w:t>
            </w:r>
          </w:p>
        </w:tc>
        <w:tc>
          <w:tcPr>
            <w:tcW w:type="pct" w:w="552"/>
            <w:tcBorders>
              <w:tl2br w:val="nil"/>
              <w:tr2bl w:val="nil"/>
            </w:tcBorders>
          </w:tcPr>
          <w:p w14:paraId="7422171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E5EB78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1C062A35">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7254610B">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52431CF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1C08345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1.70</w:t>
            </w:r>
          </w:p>
        </w:tc>
        <w:tc>
          <w:tcPr>
            <w:tcW w:type="pct" w:w="1036"/>
            <w:tcBorders>
              <w:tl2br w:val="nil"/>
              <w:tr2bl w:val="nil"/>
            </w:tcBorders>
            <w:vAlign w:val="center"/>
          </w:tcPr>
          <w:p w14:paraId="05777D4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94</w:t>
            </w:r>
          </w:p>
        </w:tc>
        <w:tc>
          <w:tcPr>
            <w:tcW w:type="pct" w:w="552"/>
            <w:tcBorders>
              <w:tl2br w:val="nil"/>
              <w:tr2bl w:val="nil"/>
            </w:tcBorders>
          </w:tcPr>
          <w:p w14:paraId="07B21B1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7401E2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49959785">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645F1A0A">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04E17F3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77C3871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1.77</w:t>
            </w:r>
          </w:p>
        </w:tc>
        <w:tc>
          <w:tcPr>
            <w:tcW w:type="pct" w:w="1036"/>
            <w:tcBorders>
              <w:tl2br w:val="nil"/>
              <w:tr2bl w:val="nil"/>
            </w:tcBorders>
            <w:vAlign w:val="center"/>
          </w:tcPr>
          <w:p w14:paraId="6FE4989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96</w:t>
            </w:r>
          </w:p>
        </w:tc>
        <w:tc>
          <w:tcPr>
            <w:tcW w:type="pct" w:w="552"/>
            <w:tcBorders>
              <w:tl2br w:val="nil"/>
              <w:tr2bl w:val="nil"/>
            </w:tcBorders>
          </w:tcPr>
          <w:p w14:paraId="6A10EC8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5E8E05B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3697E3B5">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2D675F5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G2 厂界下风向</w:t>
            </w:r>
          </w:p>
        </w:tc>
        <w:tc>
          <w:tcPr>
            <w:tcW w:type="pct" w:w="737"/>
            <w:tcBorders>
              <w:tl2br w:val="nil"/>
              <w:tr2bl w:val="nil"/>
            </w:tcBorders>
            <w:shd w:color="auto" w:fill="auto" w:val="clear"/>
            <w:vAlign w:val="center"/>
          </w:tcPr>
          <w:p w14:paraId="6367C70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7B66BDA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2.35</w:t>
            </w:r>
          </w:p>
        </w:tc>
        <w:tc>
          <w:tcPr>
            <w:tcW w:type="pct" w:w="1036"/>
            <w:tcBorders>
              <w:tl2br w:val="nil"/>
              <w:tr2bl w:val="nil"/>
            </w:tcBorders>
            <w:vAlign w:val="center"/>
          </w:tcPr>
          <w:p w14:paraId="5E41090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117</w:t>
            </w:r>
          </w:p>
        </w:tc>
        <w:tc>
          <w:tcPr>
            <w:tcW w:type="pct" w:w="552"/>
            <w:tcBorders>
              <w:tl2br w:val="nil"/>
              <w:tr2bl w:val="nil"/>
            </w:tcBorders>
          </w:tcPr>
          <w:p w14:paraId="3508A81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2DC8559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7D39D747">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6323B9A6">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38452C3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04E0C2A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2.58</w:t>
            </w:r>
          </w:p>
        </w:tc>
        <w:tc>
          <w:tcPr>
            <w:tcW w:type="pct" w:w="1036"/>
            <w:tcBorders>
              <w:tl2br w:val="nil"/>
              <w:tr2bl w:val="nil"/>
            </w:tcBorders>
            <w:vAlign w:val="center"/>
          </w:tcPr>
          <w:p w14:paraId="4BB1578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107</w:t>
            </w:r>
          </w:p>
        </w:tc>
        <w:tc>
          <w:tcPr>
            <w:tcW w:type="pct" w:w="552"/>
            <w:tcBorders>
              <w:tl2br w:val="nil"/>
              <w:tr2bl w:val="nil"/>
            </w:tcBorders>
          </w:tcPr>
          <w:p w14:paraId="1B745DF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7BC9E35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61829E75">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221F318C">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5B7E14D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3243412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2.43</w:t>
            </w:r>
          </w:p>
        </w:tc>
        <w:tc>
          <w:tcPr>
            <w:tcW w:type="pct" w:w="1036"/>
            <w:tcBorders>
              <w:tl2br w:val="nil"/>
              <w:tr2bl w:val="nil"/>
            </w:tcBorders>
            <w:vAlign w:val="center"/>
          </w:tcPr>
          <w:p w14:paraId="76601E1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105</w:t>
            </w:r>
          </w:p>
        </w:tc>
        <w:tc>
          <w:tcPr>
            <w:tcW w:type="pct" w:w="552"/>
            <w:tcBorders>
              <w:tl2br w:val="nil"/>
              <w:tr2bl w:val="nil"/>
            </w:tcBorders>
          </w:tcPr>
          <w:p w14:paraId="788C927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0D782BA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55B364C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7FBE374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G3 厂界下风向</w:t>
            </w:r>
          </w:p>
        </w:tc>
        <w:tc>
          <w:tcPr>
            <w:tcW w:type="pct" w:w="737"/>
            <w:tcBorders>
              <w:tl2br w:val="nil"/>
              <w:tr2bl w:val="nil"/>
            </w:tcBorders>
            <w:shd w:color="auto" w:fill="auto" w:val="clear"/>
            <w:vAlign w:val="center"/>
          </w:tcPr>
          <w:p w14:paraId="3FBE3CE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0687795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2.45</w:t>
            </w:r>
          </w:p>
        </w:tc>
        <w:tc>
          <w:tcPr>
            <w:tcW w:type="pct" w:w="1036"/>
            <w:tcBorders>
              <w:tl2br w:val="nil"/>
              <w:tr2bl w:val="nil"/>
            </w:tcBorders>
            <w:vAlign w:val="center"/>
          </w:tcPr>
          <w:p w14:paraId="689E423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125</w:t>
            </w:r>
          </w:p>
        </w:tc>
        <w:tc>
          <w:tcPr>
            <w:tcW w:type="pct" w:w="552"/>
            <w:tcBorders>
              <w:tl2br w:val="nil"/>
              <w:tr2bl w:val="nil"/>
            </w:tcBorders>
          </w:tcPr>
          <w:p w14:paraId="147A3DF9">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650D2164">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34551C56">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1528CC3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074F95D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2ECB4D9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2.61</w:t>
            </w:r>
          </w:p>
        </w:tc>
        <w:tc>
          <w:tcPr>
            <w:tcW w:type="pct" w:w="1036"/>
            <w:tcBorders>
              <w:tl2br w:val="nil"/>
              <w:tr2bl w:val="nil"/>
            </w:tcBorders>
            <w:vAlign w:val="center"/>
          </w:tcPr>
          <w:p w14:paraId="6D3D683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139</w:t>
            </w:r>
          </w:p>
        </w:tc>
        <w:tc>
          <w:tcPr>
            <w:tcW w:type="pct" w:w="552"/>
            <w:tcBorders>
              <w:tl2br w:val="nil"/>
              <w:tr2bl w:val="nil"/>
            </w:tcBorders>
          </w:tcPr>
          <w:p w14:paraId="4691E63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6DA2B37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6C2085D5">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6BC9B6D7">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65222B5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23EE913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2.88</w:t>
            </w:r>
          </w:p>
        </w:tc>
        <w:tc>
          <w:tcPr>
            <w:tcW w:type="pct" w:w="1036"/>
            <w:tcBorders>
              <w:tl2br w:val="nil"/>
              <w:tr2bl w:val="nil"/>
            </w:tcBorders>
            <w:vAlign w:val="center"/>
          </w:tcPr>
          <w:p w14:paraId="719F2C3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130</w:t>
            </w:r>
          </w:p>
        </w:tc>
        <w:tc>
          <w:tcPr>
            <w:tcW w:type="pct" w:w="552"/>
            <w:tcBorders>
              <w:tl2br w:val="nil"/>
              <w:tr2bl w:val="nil"/>
            </w:tcBorders>
          </w:tcPr>
          <w:p w14:paraId="3AF49A1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514A724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1FFE8BB8">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147D0A8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G4 厂界下风向</w:t>
            </w:r>
          </w:p>
        </w:tc>
        <w:tc>
          <w:tcPr>
            <w:tcW w:type="pct" w:w="737"/>
            <w:tcBorders>
              <w:tl2br w:val="nil"/>
              <w:tr2bl w:val="nil"/>
            </w:tcBorders>
            <w:shd w:color="auto" w:fill="auto" w:val="clear"/>
            <w:vAlign w:val="center"/>
          </w:tcPr>
          <w:p w14:paraId="4E79ABA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69E8AF2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2.15</w:t>
            </w:r>
          </w:p>
        </w:tc>
        <w:tc>
          <w:tcPr>
            <w:tcW w:type="pct" w:w="1036"/>
            <w:tcBorders>
              <w:tl2br w:val="nil"/>
              <w:tr2bl w:val="nil"/>
            </w:tcBorders>
            <w:vAlign w:val="center"/>
          </w:tcPr>
          <w:p w14:paraId="7BBD205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153</w:t>
            </w:r>
          </w:p>
        </w:tc>
        <w:tc>
          <w:tcPr>
            <w:tcW w:type="pct" w:w="552"/>
            <w:tcBorders>
              <w:tl2br w:val="nil"/>
              <w:tr2bl w:val="nil"/>
            </w:tcBorders>
          </w:tcPr>
          <w:p w14:paraId="2BA0B47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689CC3B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508DCD20">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5DAB640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4173DDE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6515689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2.37</w:t>
            </w:r>
          </w:p>
        </w:tc>
        <w:tc>
          <w:tcPr>
            <w:tcW w:type="pct" w:w="1036"/>
            <w:tcBorders>
              <w:tl2br w:val="nil"/>
              <w:tr2bl w:val="nil"/>
            </w:tcBorders>
            <w:vAlign w:val="center"/>
          </w:tcPr>
          <w:p w14:paraId="530CCA1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156</w:t>
            </w:r>
          </w:p>
        </w:tc>
        <w:tc>
          <w:tcPr>
            <w:tcW w:type="pct" w:w="552"/>
            <w:tcBorders>
              <w:tl2br w:val="nil"/>
              <w:tr2bl w:val="nil"/>
            </w:tcBorders>
          </w:tcPr>
          <w:p w14:paraId="165C116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C1DCF70">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30FCF7F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095D46C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0528E2F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3D85218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2.58</w:t>
            </w:r>
          </w:p>
        </w:tc>
        <w:tc>
          <w:tcPr>
            <w:tcW w:type="pct" w:w="1036"/>
            <w:tcBorders>
              <w:tl2br w:val="nil"/>
              <w:tr2bl w:val="nil"/>
            </w:tcBorders>
            <w:vAlign w:val="center"/>
          </w:tcPr>
          <w:p w14:paraId="380432F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166</w:t>
            </w:r>
          </w:p>
        </w:tc>
        <w:tc>
          <w:tcPr>
            <w:tcW w:type="pct" w:w="552"/>
            <w:tcBorders>
              <w:tl2br w:val="nil"/>
              <w:tr2bl w:val="nil"/>
            </w:tcBorders>
          </w:tcPr>
          <w:p w14:paraId="08F1203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279DDF08">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restart"/>
            <w:tcBorders>
              <w:tl2br w:val="nil"/>
              <w:tr2bl w:val="nil"/>
            </w:tcBorders>
            <w:shd w:color="auto" w:fill="auto" w:val="clear"/>
            <w:vAlign w:val="center"/>
          </w:tcPr>
          <w:p w14:paraId="593363F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2024-07-23</w:t>
            </w:r>
          </w:p>
        </w:tc>
        <w:tc>
          <w:tcPr>
            <w:tcW w:type="pct" w:w="541"/>
            <w:vMerge w:val="restart"/>
            <w:tcBorders>
              <w:tl2br w:val="nil"/>
              <w:tr2bl w:val="nil"/>
            </w:tcBorders>
            <w:shd w:color="auto" w:fill="auto" w:val="clear"/>
            <w:vAlign w:val="center"/>
          </w:tcPr>
          <w:p w14:paraId="7964958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G1 厂界上风向</w:t>
            </w:r>
          </w:p>
        </w:tc>
        <w:tc>
          <w:tcPr>
            <w:tcW w:type="pct" w:w="737"/>
            <w:tcBorders>
              <w:tl2br w:val="nil"/>
              <w:tr2bl w:val="nil"/>
            </w:tcBorders>
            <w:shd w:color="auto" w:fill="auto" w:val="clear"/>
            <w:vAlign w:val="center"/>
          </w:tcPr>
          <w:p w14:paraId="1477BF0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739D17C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1.82</w:t>
            </w:r>
          </w:p>
        </w:tc>
        <w:tc>
          <w:tcPr>
            <w:tcW w:type="pct" w:w="1036"/>
            <w:tcBorders>
              <w:tl2br w:val="nil"/>
              <w:tr2bl w:val="nil"/>
            </w:tcBorders>
            <w:vAlign w:val="center"/>
          </w:tcPr>
          <w:p w14:paraId="0FB5596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101</w:t>
            </w:r>
          </w:p>
        </w:tc>
        <w:tc>
          <w:tcPr>
            <w:tcW w:type="pct" w:w="552"/>
            <w:tcBorders>
              <w:tl2br w:val="nil"/>
              <w:tr2bl w:val="nil"/>
            </w:tcBorders>
          </w:tcPr>
          <w:p w14:paraId="3C75EE0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6168EB8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76B63310">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0B38E06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468B048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3CFB1CB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1.81</w:t>
            </w:r>
          </w:p>
        </w:tc>
        <w:tc>
          <w:tcPr>
            <w:tcW w:type="pct" w:w="1036"/>
            <w:tcBorders>
              <w:tl2br w:val="nil"/>
              <w:tr2bl w:val="nil"/>
            </w:tcBorders>
            <w:vAlign w:val="center"/>
          </w:tcPr>
          <w:p w14:paraId="54E86DE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95</w:t>
            </w:r>
          </w:p>
        </w:tc>
        <w:tc>
          <w:tcPr>
            <w:tcW w:type="pct" w:w="552"/>
            <w:tcBorders>
              <w:tl2br w:val="nil"/>
              <w:tr2bl w:val="nil"/>
            </w:tcBorders>
          </w:tcPr>
          <w:p w14:paraId="2FCF592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10E0DB9D">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685429B9">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32A41B7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5A6A615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7599C5E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1.74</w:t>
            </w:r>
          </w:p>
        </w:tc>
        <w:tc>
          <w:tcPr>
            <w:tcW w:type="pct" w:w="1036"/>
            <w:tcBorders>
              <w:tl2br w:val="nil"/>
              <w:tr2bl w:val="nil"/>
            </w:tcBorders>
            <w:vAlign w:val="center"/>
          </w:tcPr>
          <w:p w14:paraId="4E9DD37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112</w:t>
            </w:r>
          </w:p>
        </w:tc>
        <w:tc>
          <w:tcPr>
            <w:tcW w:type="pct" w:w="552"/>
            <w:tcBorders>
              <w:tl2br w:val="nil"/>
              <w:tr2bl w:val="nil"/>
            </w:tcBorders>
          </w:tcPr>
          <w:p w14:paraId="162E9A2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00656AD7">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5B94466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7A29B85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G2 厂界下风向</w:t>
            </w:r>
          </w:p>
        </w:tc>
        <w:tc>
          <w:tcPr>
            <w:tcW w:type="pct" w:w="737"/>
            <w:tcBorders>
              <w:tl2br w:val="nil"/>
              <w:tr2bl w:val="nil"/>
            </w:tcBorders>
            <w:shd w:color="auto" w:fill="auto" w:val="clear"/>
            <w:vAlign w:val="center"/>
          </w:tcPr>
          <w:p w14:paraId="3574503E">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3492FFF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2.61</w:t>
            </w:r>
          </w:p>
        </w:tc>
        <w:tc>
          <w:tcPr>
            <w:tcW w:type="pct" w:w="1036"/>
            <w:tcBorders>
              <w:tl2br w:val="nil"/>
              <w:tr2bl w:val="nil"/>
            </w:tcBorders>
            <w:vAlign w:val="center"/>
          </w:tcPr>
          <w:p w14:paraId="6188281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92</w:t>
            </w:r>
          </w:p>
        </w:tc>
        <w:tc>
          <w:tcPr>
            <w:tcW w:type="pct" w:w="552"/>
            <w:tcBorders>
              <w:tl2br w:val="nil"/>
              <w:tr2bl w:val="nil"/>
            </w:tcBorders>
          </w:tcPr>
          <w:p w14:paraId="66A9FEB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B8F89D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570921D4">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28B0AE0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2CA0EA5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3E3F2EE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2.64</w:t>
            </w:r>
          </w:p>
        </w:tc>
        <w:tc>
          <w:tcPr>
            <w:tcW w:type="pct" w:w="1036"/>
            <w:tcBorders>
              <w:tl2br w:val="nil"/>
              <w:tr2bl w:val="nil"/>
            </w:tcBorders>
            <w:vAlign w:val="center"/>
          </w:tcPr>
          <w:p w14:paraId="720456E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108</w:t>
            </w:r>
          </w:p>
        </w:tc>
        <w:tc>
          <w:tcPr>
            <w:tcW w:type="pct" w:w="552"/>
            <w:tcBorders>
              <w:tl2br w:val="nil"/>
              <w:tr2bl w:val="nil"/>
            </w:tcBorders>
          </w:tcPr>
          <w:p w14:paraId="1DBD009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0413235C">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605893B8">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7D57825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3E757358">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55D36CE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2.37</w:t>
            </w:r>
          </w:p>
        </w:tc>
        <w:tc>
          <w:tcPr>
            <w:tcW w:type="pct" w:w="1036"/>
            <w:tcBorders>
              <w:tl2br w:val="nil"/>
              <w:tr2bl w:val="nil"/>
            </w:tcBorders>
            <w:vAlign w:val="center"/>
          </w:tcPr>
          <w:p w14:paraId="7517B60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126</w:t>
            </w:r>
          </w:p>
        </w:tc>
        <w:tc>
          <w:tcPr>
            <w:tcW w:type="pct" w:w="552"/>
            <w:tcBorders>
              <w:tl2br w:val="nil"/>
              <w:tr2bl w:val="nil"/>
            </w:tcBorders>
          </w:tcPr>
          <w:p w14:paraId="26861763">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436E8D8E">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3D598E6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533513B7">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G3 厂界下风向</w:t>
            </w:r>
          </w:p>
        </w:tc>
        <w:tc>
          <w:tcPr>
            <w:tcW w:type="pct" w:w="737"/>
            <w:tcBorders>
              <w:tl2br w:val="nil"/>
              <w:tr2bl w:val="nil"/>
            </w:tcBorders>
            <w:shd w:color="auto" w:fill="auto" w:val="clear"/>
            <w:vAlign w:val="center"/>
          </w:tcPr>
          <w:p w14:paraId="7227A66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0C420D3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2.46</w:t>
            </w:r>
          </w:p>
        </w:tc>
        <w:tc>
          <w:tcPr>
            <w:tcW w:type="pct" w:w="1036"/>
            <w:tcBorders>
              <w:tl2br w:val="nil"/>
              <w:tr2bl w:val="nil"/>
            </w:tcBorders>
            <w:vAlign w:val="center"/>
          </w:tcPr>
          <w:p w14:paraId="55F4110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116</w:t>
            </w:r>
          </w:p>
        </w:tc>
        <w:tc>
          <w:tcPr>
            <w:tcW w:type="pct" w:w="552"/>
            <w:tcBorders>
              <w:tl2br w:val="nil"/>
              <w:tr2bl w:val="nil"/>
            </w:tcBorders>
          </w:tcPr>
          <w:p w14:paraId="545C8F7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574682C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5894603B">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166B631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167F27AF">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1A1C0CF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2.51</w:t>
            </w:r>
          </w:p>
        </w:tc>
        <w:tc>
          <w:tcPr>
            <w:tcW w:type="pct" w:w="1036"/>
            <w:tcBorders>
              <w:tl2br w:val="nil"/>
              <w:tr2bl w:val="nil"/>
            </w:tcBorders>
            <w:vAlign w:val="center"/>
          </w:tcPr>
          <w:p w14:paraId="27072A1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118</w:t>
            </w:r>
          </w:p>
        </w:tc>
        <w:tc>
          <w:tcPr>
            <w:tcW w:type="pct" w:w="552"/>
            <w:tcBorders>
              <w:tl2br w:val="nil"/>
              <w:tr2bl w:val="nil"/>
            </w:tcBorders>
          </w:tcPr>
          <w:p w14:paraId="7F6354C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100E6D6B">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1EE0E500">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0137E38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7B303C90">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71903F7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2.74</w:t>
            </w:r>
          </w:p>
        </w:tc>
        <w:tc>
          <w:tcPr>
            <w:tcW w:type="pct" w:w="1036"/>
            <w:tcBorders>
              <w:tl2br w:val="nil"/>
              <w:tr2bl w:val="nil"/>
            </w:tcBorders>
            <w:vAlign w:val="center"/>
          </w:tcPr>
          <w:p w14:paraId="791249E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115</w:t>
            </w:r>
          </w:p>
        </w:tc>
        <w:tc>
          <w:tcPr>
            <w:tcW w:type="pct" w:w="552"/>
            <w:tcBorders>
              <w:tl2br w:val="nil"/>
              <w:tr2bl w:val="nil"/>
            </w:tcBorders>
          </w:tcPr>
          <w:p w14:paraId="72A77FCD">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467DB6D6">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125FBD80">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restart"/>
            <w:tcBorders>
              <w:tl2br w:val="nil"/>
              <w:tr2bl w:val="nil"/>
            </w:tcBorders>
            <w:shd w:color="auto" w:fill="auto" w:val="clear"/>
            <w:vAlign w:val="center"/>
          </w:tcPr>
          <w:p w14:paraId="11F69E6A">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G4 厂界下风向</w:t>
            </w:r>
          </w:p>
        </w:tc>
        <w:tc>
          <w:tcPr>
            <w:tcW w:type="pct" w:w="737"/>
            <w:tcBorders>
              <w:tl2br w:val="nil"/>
              <w:tr2bl w:val="nil"/>
            </w:tcBorders>
            <w:shd w:color="auto" w:fill="auto" w:val="clear"/>
            <w:vAlign w:val="center"/>
          </w:tcPr>
          <w:p w14:paraId="1E4550F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第一次</w:t>
            </w:r>
          </w:p>
        </w:tc>
        <w:tc>
          <w:tcPr>
            <w:tcW w:type="pct" w:w="1403"/>
            <w:tcBorders>
              <w:tl2br w:val="nil"/>
              <w:tr2bl w:val="nil"/>
            </w:tcBorders>
            <w:vAlign w:val="center"/>
          </w:tcPr>
          <w:p w14:paraId="4D95D11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2.90</w:t>
            </w:r>
          </w:p>
        </w:tc>
        <w:tc>
          <w:tcPr>
            <w:tcW w:type="pct" w:w="1036"/>
            <w:tcBorders>
              <w:tl2br w:val="nil"/>
              <w:tr2bl w:val="nil"/>
            </w:tcBorders>
            <w:vAlign w:val="center"/>
          </w:tcPr>
          <w:p w14:paraId="7A1C649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227</w:t>
            </w:r>
          </w:p>
        </w:tc>
        <w:tc>
          <w:tcPr>
            <w:tcW w:type="pct" w:w="552"/>
            <w:tcBorders>
              <w:tl2br w:val="nil"/>
              <w:tr2bl w:val="nil"/>
            </w:tcBorders>
          </w:tcPr>
          <w:p w14:paraId="728ECCE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454BE92F">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45ED14FD">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6A09B92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30CDB98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第二次</w:t>
            </w:r>
          </w:p>
        </w:tc>
        <w:tc>
          <w:tcPr>
            <w:tcW w:type="pct" w:w="1403"/>
            <w:tcBorders>
              <w:tl2br w:val="nil"/>
              <w:tr2bl w:val="nil"/>
            </w:tcBorders>
            <w:vAlign w:val="center"/>
          </w:tcPr>
          <w:p w14:paraId="544BE2A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2.42</w:t>
            </w:r>
          </w:p>
        </w:tc>
        <w:tc>
          <w:tcPr>
            <w:tcW w:type="pct" w:w="1036"/>
            <w:tcBorders>
              <w:tl2br w:val="nil"/>
              <w:tr2bl w:val="nil"/>
            </w:tcBorders>
            <w:vAlign w:val="center"/>
          </w:tcPr>
          <w:p w14:paraId="796FABD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191</w:t>
            </w:r>
          </w:p>
        </w:tc>
        <w:tc>
          <w:tcPr>
            <w:tcW w:type="pct" w:w="552"/>
            <w:tcBorders>
              <w:tl2br w:val="nil"/>
              <w:tr2bl w:val="nil"/>
            </w:tcBorders>
          </w:tcPr>
          <w:p w14:paraId="409E9515">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E3FD381">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729"/>
            <w:vMerge w:val="continue"/>
            <w:tcBorders>
              <w:tl2br w:val="nil"/>
              <w:tr2bl w:val="nil"/>
            </w:tcBorders>
            <w:vAlign w:val="center"/>
          </w:tcPr>
          <w:p w14:paraId="7787836E">
            <w:pPr>
              <w:widowControl/>
              <w:adjustRightInd/>
              <w:snapToGrid/>
              <w:spacing w:line="240" w:lineRule="auto"/>
              <w:ind w:firstLine="0" w:firstLineChars="0"/>
              <w:jc w:val="left"/>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541"/>
            <w:vMerge w:val="continue"/>
            <w:tcBorders>
              <w:tl2br w:val="nil"/>
              <w:tr2bl w:val="nil"/>
            </w:tcBorders>
            <w:vAlign w:val="center"/>
          </w:tcPr>
          <w:p w14:paraId="2F0B474B">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p>
        </w:tc>
        <w:tc>
          <w:tcPr>
            <w:tcW w:type="pct" w:w="737"/>
            <w:tcBorders>
              <w:tl2br w:val="nil"/>
              <w:tr2bl w:val="nil"/>
            </w:tcBorders>
            <w:shd w:color="auto" w:fill="auto" w:val="clear"/>
            <w:vAlign w:val="center"/>
          </w:tcPr>
          <w:p w14:paraId="11422566">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第三次</w:t>
            </w:r>
          </w:p>
        </w:tc>
        <w:tc>
          <w:tcPr>
            <w:tcW w:type="pct" w:w="1403"/>
            <w:tcBorders>
              <w:tl2br w:val="nil"/>
              <w:tr2bl w:val="nil"/>
            </w:tcBorders>
            <w:vAlign w:val="center"/>
          </w:tcPr>
          <w:p w14:paraId="51247C2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2.80</w:t>
            </w:r>
          </w:p>
        </w:tc>
        <w:tc>
          <w:tcPr>
            <w:tcW w:type="pct" w:w="1036"/>
            <w:tcBorders>
              <w:tl2br w:val="nil"/>
              <w:tr2bl w:val="nil"/>
            </w:tcBorders>
            <w:vAlign w:val="center"/>
          </w:tcPr>
          <w:p w14:paraId="2482BE4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214</w:t>
            </w:r>
          </w:p>
        </w:tc>
        <w:tc>
          <w:tcPr>
            <w:tcW w:type="pct" w:w="552"/>
            <w:tcBorders>
              <w:tl2br w:val="nil"/>
              <w:tr2bl w:val="nil"/>
            </w:tcBorders>
          </w:tcPr>
          <w:p w14:paraId="280F077C">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14:textFill>
                  <w14:solidFill>
                    <w14:schemeClr w14:val="tx1"/>
                  </w14:solidFill>
                </w14:textFill>
              </w:rPr>
              <w:t>达标</w:t>
            </w:r>
          </w:p>
        </w:tc>
      </w:tr>
      <w:tr w14:paraId="357E9A83">
        <w:tblPrEx>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CellMar>
            <w:top w:type="dxa" w:w="0"/>
            <w:left w:type="dxa" w:w="108"/>
            <w:bottom w:type="dxa" w:w="0"/>
            <w:right w:type="dxa" w:w="108"/>
          </w:tblCellMar>
        </w:tblPrEx>
        <w:tc>
          <w:tcPr>
            <w:tcW w:type="pct" w:w="2008"/>
            <w:gridSpan w:val="3"/>
            <w:tcBorders>
              <w:tl2br w:val="nil"/>
              <w:tr2bl w:val="nil"/>
            </w:tcBorders>
            <w:vAlign w:val="center"/>
          </w:tcPr>
          <w:p w14:paraId="44EB7C33">
            <w:pPr>
              <w:widowControl/>
              <w:adjustRightInd/>
              <w:snapToGrid/>
              <w:spacing w:line="240" w:lineRule="auto"/>
              <w:ind w:firstLine="0" w:firstLineChars="0"/>
              <w:jc w:val="center"/>
              <w:rPr>
                <w:rFonts w:ascii="Times New Roman" w:cs="Times New Roman" w:eastAsia="宋体" w:hAnsi="Times New Roman" w:hint="default"/>
                <w:color w:themeColor="text1" w:val="000000"/>
                <w:kern w:val="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限值</w:t>
            </w:r>
          </w:p>
        </w:tc>
        <w:tc>
          <w:tcPr>
            <w:tcW w:type="pct" w:w="1403"/>
            <w:tcBorders>
              <w:tl2br w:val="nil"/>
              <w:tr2bl w:val="nil"/>
            </w:tcBorders>
            <w:vAlign w:val="center"/>
          </w:tcPr>
          <w:p w14:paraId="2B54568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4.0</w:t>
            </w:r>
          </w:p>
        </w:tc>
        <w:tc>
          <w:tcPr>
            <w:tcW w:type="pct" w:w="1036"/>
            <w:tcBorders>
              <w:tl2br w:val="nil"/>
              <w:tr2bl w:val="nil"/>
            </w:tcBorders>
            <w:vAlign w:val="center"/>
          </w:tcPr>
          <w:p w14:paraId="3805F02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1000</w:t>
            </w:r>
          </w:p>
        </w:tc>
        <w:tc>
          <w:tcPr>
            <w:tcW w:type="pct" w:w="552"/>
            <w:tcBorders>
              <w:tl2br w:val="nil"/>
              <w:tr2bl w:val="nil"/>
            </w:tcBorders>
          </w:tcPr>
          <w:p w14:paraId="7996B231">
            <w:pPr>
              <w:widowControl/>
              <w:adjustRightInd/>
              <w:snapToGrid/>
              <w:spacing w:line="240" w:lineRule="auto"/>
              <w:ind w:firstLine="0" w:firstLineChars="0"/>
              <w:jc w:val="center"/>
              <w:rPr>
                <w:rFonts w:ascii="Times New Roman" w:cs="Times New Roman" w:hAnsi="Times New Roman" w:hint="default"/>
                <w:color w:themeColor="text1" w:val="000000"/>
                <w:kern w:val="0"/>
                <w:sz w:val="21"/>
                <w:szCs w:val="21"/>
                <w:highlight w:val="none"/>
                <w14:textFill>
                  <w14:solidFill>
                    <w14:schemeClr w14:val="tx1"/>
                  </w14:solidFill>
                </w14:textFill>
              </w:rPr>
            </w:pPr>
            <w:r>
              <w:rPr>
                <w:rFonts w:ascii="Times New Roman" w:cs="Times New Roman" w:hAnsi="Times New Roman" w:hint="default"/>
                <w:color w:themeColor="text1" w:val="000000"/>
                <w:kern w:val="0"/>
                <w:sz w:val="21"/>
                <w:szCs w:val="21"/>
                <w:highlight w:val="none"/>
                <w:lang w:eastAsia="zh-CN" w:val="en-US"/>
                <w14:textFill>
                  <w14:solidFill>
                    <w14:schemeClr w14:val="tx1"/>
                  </w14:solidFill>
                </w14:textFill>
              </w:rPr>
              <w:t>——</w:t>
            </w:r>
          </w:p>
        </w:tc>
      </w:tr>
    </w:tbl>
    <w:p w14:paraId="777E8C00">
      <w:pPr>
        <w:pStyle w:val="73"/>
        <w:rPr>
          <w:rFonts w:ascii="Times New Roman" w:cs="Times New Roman" w:hAnsi="Times New Roman" w:hint="default"/>
          <w:color w:themeColor="text1" w:val="000000"/>
          <w:highlight w:val="none"/>
          <w14:textFill>
            <w14:solidFill>
              <w14:schemeClr w14:val="tx1"/>
            </w14:solidFill>
          </w14:textFill>
        </w:rPr>
      </w:pPr>
    </w:p>
    <w:p w14:paraId="33614E23">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 9.1-</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 xml:space="preserve"> </w:t>
      </w:r>
      <w:r>
        <w:rPr>
          <w:rFonts w:ascii="Times New Roman" w:cs="Times New Roman" w:hAnsi="Times New Roman" w:hint="default"/>
          <w:color w:themeColor="text1" w:val="000000"/>
          <w:highlight w:val="none"/>
          <w:lang w:eastAsia="zh-CN" w:val="en-US"/>
          <w14:textFill>
            <w14:solidFill>
              <w14:schemeClr w14:val="tx1"/>
            </w14:solidFill>
          </w14:textFill>
        </w:rPr>
        <w:t>厂区内非甲烷总烃</w:t>
      </w:r>
      <w:r>
        <w:rPr>
          <w:rFonts w:ascii="Times New Roman" w:cs="Times New Roman" w:hAnsi="Times New Roman" w:hint="default"/>
          <w:color w:themeColor="text1" w:val="000000"/>
          <w:highlight w:val="none"/>
          <w14:textFill>
            <w14:solidFill>
              <w14:schemeClr w14:val="tx1"/>
            </w14:solidFill>
          </w14:textFill>
        </w:rPr>
        <w:t>无组织废气监测结果一览表</w:t>
      </w:r>
    </w:p>
    <w:tbl>
      <w:tblPr>
        <w:tblStyle w:val="38"/>
        <w:tblW w:type="pct" w:w="4998"/>
        <w:tblInd w:type="dxa" w:w="0"/>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Layout w:type="autofit"/>
        <w:tblCellMar>
          <w:top w:type="dxa" w:w="0"/>
          <w:left w:type="dxa" w:w="108"/>
          <w:bottom w:type="dxa" w:w="0"/>
          <w:right w:type="dxa" w:w="108"/>
        </w:tblCellMar>
      </w:tblPr>
      <w:tblGrid>
        <w:gridCol w:w="1979"/>
        <w:gridCol w:w="2175"/>
        <w:gridCol w:w="1646"/>
        <w:gridCol w:w="2175"/>
        <w:gridCol w:w="1649"/>
      </w:tblGrid>
      <w:tr w14:paraId="64883461">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380"/>
        </w:trPr>
        <w:tc>
          <w:tcPr>
            <w:tcW w:type="pct" w:w="1028"/>
            <w:vMerge w:val="restart"/>
            <w:tcBorders>
              <w:top w:color="000000" w:space="0" w:sz="4" w:val="single"/>
              <w:left w:color="000000" w:space="0" w:sz="4" w:val="single"/>
              <w:bottom w:color="000000" w:space="0" w:sz="4" w:val="single"/>
              <w:right w:color="000000" w:space="0" w:sz="4" w:val="single"/>
            </w:tcBorders>
            <w:shd w:color="auto" w:fill="FFFFFF" w:val="clear"/>
            <w:vAlign w:val="center"/>
          </w:tcPr>
          <w:p w14:paraId="4E714F1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检测点位</w:t>
            </w:r>
          </w:p>
        </w:tc>
        <w:tc>
          <w:tcPr>
            <w:tcW w:type="pct" w:w="3971"/>
            <w:gridSpan w:val="4"/>
            <w:tcBorders>
              <w:top w:color="000000" w:space="0" w:sz="4" w:val="single"/>
              <w:left w:color="000000" w:space="0" w:sz="4" w:val="single"/>
              <w:bottom w:color="000000" w:space="0" w:sz="4" w:val="single"/>
              <w:right w:color="000000" w:space="0" w:sz="4" w:val="single"/>
            </w:tcBorders>
            <w:shd w:color="auto" w:fill="FFFFFF" w:val="clear"/>
            <w:vAlign w:val="center"/>
          </w:tcPr>
          <w:p w14:paraId="638FB88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79BE7D42">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380"/>
        </w:trPr>
        <w:tc>
          <w:tcPr>
            <w:tcW w:type="pct" w:w="1028"/>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4B369E6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3971"/>
            <w:gridSpan w:val="4"/>
            <w:tcBorders>
              <w:top w:color="000000" w:space="0" w:sz="4" w:val="single"/>
              <w:left w:color="000000" w:space="0" w:sz="4" w:val="single"/>
              <w:bottom w:color="000000" w:space="0" w:sz="4" w:val="single"/>
              <w:right w:color="000000" w:space="0" w:sz="4" w:val="single"/>
            </w:tcBorders>
            <w:shd w:color="auto" w:fill="FFFFFF" w:val="clear"/>
            <w:vAlign w:val="center"/>
          </w:tcPr>
          <w:p w14:paraId="6AA057E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G5 厂内无组织废气</w:t>
            </w:r>
          </w:p>
        </w:tc>
      </w:tr>
      <w:tr w14:paraId="549FD4D2">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20"/>
        </w:trPr>
        <w:tc>
          <w:tcPr>
            <w:tcW w:type="pct" w:w="1028"/>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6754DF7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198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668EFE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2025-03-14</w:t>
            </w:r>
          </w:p>
        </w:tc>
        <w:tc>
          <w:tcPr>
            <w:tcW w:type="pct" w:w="198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559028B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2025-03-17</w:t>
            </w:r>
          </w:p>
        </w:tc>
      </w:tr>
      <w:tr w14:paraId="2922AF8F">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20"/>
        </w:trPr>
        <w:tc>
          <w:tcPr>
            <w:tcW w:type="pct" w:w="1028"/>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4BC5E6B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567FB0B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1小时平均浓度值</w:t>
            </w:r>
          </w:p>
        </w:tc>
        <w:tc>
          <w:tcPr>
            <w:tcW w:type="pct" w:w="85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EFDB57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一次浓度值</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2952171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1小时平均浓度值</w:t>
            </w:r>
          </w:p>
        </w:tc>
        <w:tc>
          <w:tcPr>
            <w:tcW w:type="pct" w:w="855"/>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F0D7A3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一次浓度值</w:t>
            </w:r>
          </w:p>
        </w:tc>
      </w:tr>
      <w:tr w14:paraId="7F4F1A96">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80"/>
        </w:trPr>
        <w:tc>
          <w:tcPr>
            <w:tcW w:type="pct" w:w="1028"/>
            <w:tcBorders>
              <w:top w:val="nil"/>
              <w:left w:color="000000" w:space="0" w:sz="4" w:val="single"/>
              <w:bottom w:color="000000" w:space="0" w:sz="4" w:val="single"/>
              <w:right w:val="nil"/>
            </w:tcBorders>
            <w:shd w:color="auto" w:fill="FFFFFF" w:val="clear"/>
            <w:vAlign w:val="center"/>
          </w:tcPr>
          <w:p w14:paraId="57AEB64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第一次</w:t>
            </w:r>
          </w:p>
        </w:tc>
        <w:tc>
          <w:tcPr>
            <w:tcW w:type="pct" w:w="1130"/>
            <w:tcBorders>
              <w:top w:val="nil"/>
              <w:left w:color="000000" w:space="0" w:sz="4" w:val="single"/>
              <w:bottom w:color="000000" w:space="0" w:sz="4" w:val="single"/>
              <w:right w:color="000000" w:space="0" w:sz="4" w:val="single"/>
            </w:tcBorders>
            <w:shd w:color="auto" w:fill="FFFFFF" w:val="clear"/>
            <w:noWrap/>
            <w:vAlign w:val="center"/>
          </w:tcPr>
          <w:p w14:paraId="7B2C464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3.70</w:t>
            </w:r>
          </w:p>
        </w:tc>
        <w:tc>
          <w:tcPr>
            <w:tcW w:type="pct" w:w="854"/>
            <w:tcBorders>
              <w:top w:val="nil"/>
              <w:left w:color="000000" w:space="0" w:sz="4" w:val="single"/>
              <w:bottom w:color="000000" w:space="0" w:sz="4" w:val="single"/>
              <w:right w:color="000000" w:space="0" w:sz="4" w:val="single"/>
            </w:tcBorders>
            <w:shd w:color="auto" w:fill="FFFFFF" w:val="clear"/>
            <w:noWrap/>
            <w:vAlign w:val="center"/>
          </w:tcPr>
          <w:p w14:paraId="019E164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3.92</w:t>
            </w:r>
          </w:p>
        </w:tc>
        <w:tc>
          <w:tcPr>
            <w:tcW w:type="pct" w:w="1130"/>
            <w:tcBorders>
              <w:top w:val="nil"/>
              <w:left w:color="000000" w:space="0" w:sz="4" w:val="single"/>
              <w:bottom w:color="000000" w:space="0" w:sz="4" w:val="single"/>
              <w:right w:color="000000" w:space="0" w:sz="4" w:val="single"/>
            </w:tcBorders>
            <w:shd w:color="auto" w:fill="FFFFFF" w:val="clear"/>
            <w:noWrap/>
            <w:vAlign w:val="center"/>
          </w:tcPr>
          <w:p w14:paraId="65205DE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3.48</w:t>
            </w:r>
          </w:p>
        </w:tc>
        <w:tc>
          <w:tcPr>
            <w:tcW w:type="pct" w:w="855"/>
            <w:tcBorders>
              <w:top w:val="nil"/>
              <w:left w:color="000000" w:space="0" w:sz="4" w:val="single"/>
              <w:bottom w:color="000000" w:space="0" w:sz="4" w:val="single"/>
              <w:right w:color="000000" w:space="0" w:sz="4" w:val="single"/>
            </w:tcBorders>
            <w:shd w:color="auto" w:fill="FFFFFF" w:val="clear"/>
            <w:noWrap/>
            <w:vAlign w:val="center"/>
          </w:tcPr>
          <w:p w14:paraId="0550F8C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3.61</w:t>
            </w:r>
          </w:p>
        </w:tc>
      </w:tr>
      <w:tr w14:paraId="41E4FCC4">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80"/>
        </w:trPr>
        <w:tc>
          <w:tcPr>
            <w:tcW w:type="pct" w:w="1028"/>
            <w:tcBorders>
              <w:top w:color="000000" w:space="0" w:sz="4" w:val="single"/>
              <w:left w:color="000000" w:space="0" w:sz="4" w:val="single"/>
              <w:bottom w:val="nil"/>
              <w:right w:val="nil"/>
            </w:tcBorders>
            <w:shd w:color="auto" w:fill="FFFFFF" w:val="clear"/>
            <w:vAlign w:val="center"/>
          </w:tcPr>
          <w:p w14:paraId="5A5910E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第二次</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72C31B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3.15</w:t>
            </w:r>
          </w:p>
        </w:tc>
        <w:tc>
          <w:tcPr>
            <w:tcW w:type="pct" w:w="85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CEFFF7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3.34</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D5C715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3.72</w:t>
            </w:r>
          </w:p>
        </w:tc>
        <w:tc>
          <w:tcPr>
            <w:tcW w:type="pct" w:w="855"/>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61395E7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3.95</w:t>
            </w:r>
          </w:p>
        </w:tc>
      </w:tr>
      <w:tr w14:paraId="7CEDCE1B">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80"/>
        </w:trPr>
        <w:tc>
          <w:tcPr>
            <w:tcW w:type="pct" w:w="1028"/>
            <w:tcBorders>
              <w:top w:color="000000" w:space="0" w:sz="4" w:val="single"/>
              <w:left w:color="000000" w:space="0" w:sz="4" w:val="single"/>
              <w:bottom w:color="000000" w:space="0" w:sz="4" w:val="single"/>
              <w:right w:color="000000" w:space="0" w:sz="4" w:val="single"/>
            </w:tcBorders>
            <w:shd w:color="auto" w:fill="FFFFFF" w:val="clear"/>
            <w:vAlign w:val="center"/>
          </w:tcPr>
          <w:p w14:paraId="50D8F0C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第三次</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294F52D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3.55</w:t>
            </w:r>
          </w:p>
        </w:tc>
        <w:tc>
          <w:tcPr>
            <w:tcW w:type="pct" w:w="85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21D6552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3.74</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CC22BA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3.20</w:t>
            </w:r>
          </w:p>
        </w:tc>
        <w:tc>
          <w:tcPr>
            <w:tcW w:type="pct" w:w="855"/>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DECA00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3.33</w:t>
            </w:r>
          </w:p>
        </w:tc>
      </w:tr>
      <w:tr w14:paraId="64983F90">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580"/>
        </w:trPr>
        <w:tc>
          <w:tcPr>
            <w:tcW w:type="pct" w:w="1028"/>
            <w:tcBorders>
              <w:top w:color="000000" w:space="0" w:sz="4" w:val="single"/>
              <w:left w:color="000000" w:space="0" w:sz="4" w:val="single"/>
              <w:bottom w:color="000000" w:space="0" w:sz="4" w:val="single"/>
              <w:right w:color="000000" w:space="0" w:sz="4" w:val="single"/>
            </w:tcBorders>
            <w:shd w:color="auto" w:fill="FFFFFF" w:val="clear"/>
            <w:vAlign w:val="center"/>
          </w:tcPr>
          <w:p w14:paraId="4591060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限值</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930510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6</w:t>
            </w:r>
          </w:p>
        </w:tc>
        <w:tc>
          <w:tcPr>
            <w:tcW w:type="pct" w:w="85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5E474D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w:t>
            </w:r>
          </w:p>
        </w:tc>
        <w:tc>
          <w:tcPr>
            <w:tcW w:type="pct" w:w="113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6D9A94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6</w:t>
            </w:r>
          </w:p>
        </w:tc>
        <w:tc>
          <w:tcPr>
            <w:tcW w:type="pct" w:w="855"/>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69B11FF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w:t>
            </w:r>
          </w:p>
        </w:tc>
      </w:tr>
    </w:tbl>
    <w:p w14:paraId="48EAFA4E">
      <w:pPr>
        <w:rPr>
          <w:rFonts w:ascii="Times New Roman" w:cs="Times New Roman" w:hAnsi="Times New Roman" w:hint="default"/>
          <w:color w:themeColor="text1" w:val="000000"/>
          <w:highlight w:val="none"/>
          <w14:textFill>
            <w14:solidFill>
              <w14:schemeClr w14:val="tx1"/>
            </w14:solidFill>
          </w14:textFill>
        </w:rPr>
      </w:pPr>
    </w:p>
    <w:p w14:paraId="6A198C5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由上述检测结果可知，项目</w:t>
      </w:r>
      <w:r>
        <w:rPr>
          <w:rFonts w:ascii="Times New Roman" w:cs="Times New Roman" w:hAnsi="Times New Roman" w:hint="default"/>
          <w:color w:themeColor="text1" w:val="000000"/>
          <w:highlight w:val="none"/>
          <w:lang w:eastAsia="zh-CN" w:val="en-US"/>
          <w14:textFill>
            <w14:solidFill>
              <w14:schemeClr w14:val="tx1"/>
            </w14:solidFill>
          </w14:textFill>
        </w:rPr>
        <w:t>厂界</w:t>
      </w:r>
      <w:r>
        <w:rPr>
          <w:rFonts w:ascii="Times New Roman" w:cs="Times New Roman" w:hAnsi="Times New Roman" w:hint="default"/>
          <w:color w:themeColor="text1" w:val="000000"/>
          <w:highlight w:val="none"/>
          <w14:textFill>
            <w14:solidFill>
              <w14:schemeClr w14:val="tx1"/>
            </w14:solidFill>
          </w14:textFill>
        </w:rPr>
        <w:t>无组织排放的非甲烷总烃监测结果符合</w:t>
      </w:r>
      <w:r>
        <w:rPr>
          <w:rFonts w:ascii="Times New Roman" w:cs="Times New Roman" w:hAnsi="Times New Roman" w:hint="default"/>
          <w:color w:themeColor="text1" w:val="000000"/>
          <w:highlight w:val="none"/>
          <w:u w:val="none"/>
          <w14:textFill>
            <w14:solidFill>
              <w14:schemeClr w14:val="tx1"/>
            </w14:solidFill>
          </w14:textFill>
        </w:rPr>
        <w:t>广东省地方标准《大气污染物排放限值》（DB44/27-2001）第二时段无组织排放监控浓度限值</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厂区内</w:t>
      </w:r>
      <w:r>
        <w:rPr>
          <w:rFonts w:ascii="Times New Roman" w:cs="Times New Roman" w:hAnsi="Times New Roman" w:hint="default"/>
          <w:color w:themeColor="text1" w:val="000000"/>
          <w:highlight w:val="none"/>
          <w14:textFill>
            <w14:solidFill>
              <w14:schemeClr w14:val="tx1"/>
            </w14:solidFill>
          </w14:textFill>
        </w:rPr>
        <w:t>无组织排放的非甲烷总烃</w:t>
      </w:r>
      <w:r>
        <w:rPr>
          <w:rFonts w:ascii="Times New Roman" w:cs="Times New Roman" w:hAnsi="Times New Roman" w:hint="default"/>
          <w:color w:themeColor="text1" w:val="000000"/>
          <w:highlight w:val="none"/>
          <w:lang w:eastAsia="zh-CN" w:val="en-US"/>
          <w14:textFill>
            <w14:solidFill>
              <w14:schemeClr w14:val="tx1"/>
            </w14:solidFill>
          </w14:textFill>
        </w:rPr>
        <w:t>符合</w:t>
      </w:r>
      <w:r>
        <w:rPr>
          <w:rFonts w:ascii="Times New Roman" w:cs="Times New Roman" w:hAnsi="Times New Roman" w:hint="default"/>
          <w:color w:themeColor="text1" w:val="000000"/>
          <w:highlight w:val="none"/>
          <w:u w:val="none"/>
          <w14:textFill>
            <w14:solidFill>
              <w14:schemeClr w14:val="tx1"/>
            </w14:solidFill>
          </w14:textFill>
        </w:rPr>
        <w:t>《固定污染源挥发性有机物综合排放标准》（DB44/2367-2022）表3厂区内VOCs无组织排放限值</w:t>
      </w:r>
      <w:r>
        <w:rPr>
          <w:rFonts w:ascii="Times New Roman" w:cs="Times New Roman" w:hAnsi="Times New Roman" w:hint="default"/>
          <w:color w:themeColor="text1" w:val="000000"/>
          <w:highlight w:val="none"/>
          <w14:textFill>
            <w14:solidFill>
              <w14:schemeClr w14:val="tx1"/>
            </w14:solidFill>
          </w14:textFill>
        </w:rPr>
        <w:t>。</w:t>
      </w:r>
    </w:p>
    <w:p w14:paraId="082169C5">
      <w:pPr>
        <w:pStyle w:val="4"/>
        <w:rPr>
          <w:rFonts w:ascii="Times New Roman" w:cs="Times New Roman" w:hAnsi="Times New Roman" w:hint="default"/>
          <w:color w:themeColor="text1" w:val="000000"/>
          <w:highlight w:val="none"/>
          <w14:textFill>
            <w14:solidFill>
              <w14:schemeClr w14:val="tx1"/>
            </w14:solidFill>
          </w14:textFill>
        </w:rPr>
      </w:pPr>
      <w:bookmarkStart w:id="131" w:name="_Toc30426"/>
      <w:r>
        <w:rPr>
          <w:rFonts w:ascii="Times New Roman" w:cs="Times New Roman" w:hAnsi="Times New Roman" w:hint="default"/>
          <w:color w:themeColor="text1" w:val="000000"/>
          <w:highlight w:val="none"/>
          <w:lang w:eastAsia="zh-CN" w:val="en-US"/>
          <w14:textFill>
            <w14:solidFill>
              <w14:schemeClr w14:val="tx1"/>
            </w14:solidFill>
          </w14:textFill>
        </w:rPr>
        <w:t>有组织</w:t>
      </w:r>
      <w:r>
        <w:rPr>
          <w:rFonts w:ascii="Times New Roman" w:cs="Times New Roman" w:hAnsi="Times New Roman" w:hint="default"/>
          <w:color w:themeColor="text1" w:val="000000"/>
          <w:highlight w:val="none"/>
          <w14:textFill>
            <w14:solidFill>
              <w14:schemeClr w14:val="tx1"/>
            </w14:solidFill>
          </w14:textFill>
        </w:rPr>
        <w:t>监测结果及评价</w:t>
      </w:r>
      <w:bookmarkEnd w:id="131"/>
    </w:p>
    <w:p w14:paraId="44350C6E">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w:t>
      </w:r>
      <w:r>
        <w:rPr>
          <w:rFonts w:ascii="Times New Roman" w:cs="Times New Roman" w:hAnsi="Times New Roman" w:hint="default"/>
          <w:color w:themeColor="text1" w:val="000000"/>
          <w:highlight w:val="none"/>
          <w:lang w:eastAsia="zh-CN" w:val="en-US"/>
          <w14:textFill>
            <w14:solidFill>
              <w14:schemeClr w14:val="tx1"/>
            </w14:solidFill>
          </w14:textFill>
        </w:rPr>
        <w:t>有组织废气排放口</w:t>
      </w:r>
      <w:r>
        <w:rPr>
          <w:rFonts w:ascii="Times New Roman" w:cs="Times New Roman" w:hAnsi="Times New Roman" w:hint="default"/>
          <w:color w:themeColor="text1" w:val="000000"/>
          <w:highlight w:val="none"/>
          <w14:textFill>
            <w14:solidFill>
              <w14:schemeClr w14:val="tx1"/>
            </w14:solidFill>
          </w14:textFill>
        </w:rPr>
        <w:t>的监测结果见下表。</w:t>
      </w:r>
    </w:p>
    <w:p w14:paraId="25AD646D">
      <w:pPr>
        <w:pStyle w:val="73"/>
        <w:rPr>
          <w:rFonts w:ascii="Times New Roman" w:cs="Times New Roman" w:hAnsi="Times New Roman" w:hint="default"/>
          <w:color w:themeColor="text1" w:val="000000"/>
          <w:highlight w:val="none"/>
          <w:lang w:eastAsia="zh-CN" w:val="en-US"/>
          <w14:textFill>
            <w14:solidFill>
              <w14:schemeClr w14:val="tx1"/>
            </w14:solidFill>
          </w14:textFill>
        </w:rPr>
      </w:pPr>
    </w:p>
    <w:p w14:paraId="06066A43">
      <w:pPr>
        <w:pStyle w:val="73"/>
        <w:rPr>
          <w:rFonts w:ascii="Times New Roman" w:cs="Times New Roman" w:hAnsi="Times New Roman" w:hint="default"/>
          <w:color w:themeColor="text1" w:val="000000"/>
          <w:highlight w:val="none"/>
          <w:lang w:eastAsia="zh-CN" w:val="en-US"/>
          <w14:textFill>
            <w14:solidFill>
              <w14:schemeClr w14:val="tx1"/>
            </w14:solidFill>
          </w14:textFill>
        </w:rPr>
      </w:pPr>
    </w:p>
    <w:p w14:paraId="27BEEE62">
      <w:pPr>
        <w:pStyle w:val="73"/>
        <w:rPr>
          <w:rFonts w:ascii="Times New Roman" w:cs="Times New Roman" w:hAnsi="Times New Roman" w:hint="default"/>
          <w:color w:themeColor="text1" w:val="000000"/>
          <w:highlight w:val="none"/>
          <w:lang w:eastAsia="zh-CN" w:val="en-US"/>
          <w14:textFill>
            <w14:solidFill>
              <w14:schemeClr w14:val="tx1"/>
            </w14:solidFill>
          </w14:textFill>
        </w:rPr>
      </w:pPr>
    </w:p>
    <w:p w14:paraId="7BFE84F5">
      <w:pPr>
        <w:pStyle w:val="73"/>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表 9.1-6 DA001废气排放口监测结果表</w:t>
      </w:r>
    </w:p>
    <w:tbl>
      <w:tblPr>
        <w:tblStyle w:val="38"/>
        <w:tblW w:type="pct" w:w="5000"/>
        <w:tblInd w:type="dxa" w:w="0"/>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Layout w:type="fixed"/>
        <w:tblCellMar>
          <w:top w:type="dxa" w:w="0"/>
          <w:left w:type="dxa" w:w="108"/>
          <w:bottom w:type="dxa" w:w="0"/>
          <w:right w:type="dxa" w:w="108"/>
        </w:tblCellMar>
      </w:tblPr>
      <w:tblGrid>
        <w:gridCol w:w="730"/>
        <w:gridCol w:w="1451"/>
        <w:gridCol w:w="1046"/>
        <w:gridCol w:w="1193"/>
        <w:gridCol w:w="1177"/>
        <w:gridCol w:w="1000"/>
        <w:gridCol w:w="984"/>
        <w:gridCol w:w="1100"/>
        <w:gridCol w:w="947"/>
      </w:tblGrid>
      <w:tr w14:paraId="6CE52141">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340"/>
        </w:trPr>
        <w:tc>
          <w:tcPr>
            <w:tcW w:type="pct" w:w="5000"/>
            <w:gridSpan w:val="9"/>
            <w:tcBorders>
              <w:top w:color="000000" w:space="0" w:sz="4" w:val="single"/>
              <w:left w:color="000000" w:space="0" w:sz="4" w:val="single"/>
              <w:bottom w:val="nil"/>
              <w:right w:color="000000" w:space="0" w:sz="4" w:val="single"/>
            </w:tcBorders>
            <w:shd w:color="auto" w:fill="FFFFFF" w:val="clear"/>
            <w:noWrap/>
            <w:vAlign w:val="center"/>
          </w:tcPr>
          <w:p w14:paraId="571730B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生产工况：</w:t>
            </w:r>
            <w:r>
              <w:rPr>
                <w:rFonts w:cs="Times New Roman" w:hint="eastAsia"/>
                <w:color w:themeColor="text1" w:val="000000"/>
                <w:sz w:val="21"/>
                <w:szCs w:val="21"/>
                <w:highlight w:val="none"/>
                <w:lang w:eastAsia="zh-CN" w:val="en-US"/>
                <w14:textFill>
                  <w14:solidFill>
                    <w14:schemeClr w14:val="tx1"/>
                  </w14:solidFill>
                </w14:textFill>
              </w:rPr>
              <w:t>100</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              高度:</w:t>
            </w:r>
            <w:r>
              <w:rPr>
                <w:rFonts w:cs="Times New Roman" w:hint="eastAsia"/>
                <w:color w:themeColor="text1" w:val="000000"/>
                <w:sz w:val="21"/>
                <w:szCs w:val="21"/>
                <w:highlight w:val="none"/>
                <w:lang w:eastAsia="zh-CN" w:val="en-US"/>
                <w14:textFill>
                  <w14:solidFill>
                    <w14:schemeClr w14:val="tx1"/>
                  </w14:solidFill>
                </w14:textFill>
              </w:rPr>
              <w:t>6</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0m           治理方式：水喷淋+活性炭+UV</w:t>
            </w:r>
          </w:p>
        </w:tc>
      </w:tr>
      <w:tr w14:paraId="51B0F935">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340"/>
        </w:trPr>
        <w:tc>
          <w:tcPr>
            <w:tcW w:type="pct" w:w="379"/>
            <w:vMerge w:val="restart"/>
            <w:tcBorders>
              <w:top w:color="000000" w:space="0" w:sz="4" w:val="single"/>
              <w:left w:color="000000" w:space="0" w:sz="4" w:val="single"/>
              <w:bottom w:val="nil"/>
              <w:right w:val="nil"/>
            </w:tcBorders>
            <w:shd w:color="auto" w:fill="FFFFFF" w:val="clear"/>
            <w:noWrap/>
            <w:vAlign w:val="center"/>
          </w:tcPr>
          <w:p w14:paraId="714F480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采样时期</w:t>
            </w:r>
          </w:p>
        </w:tc>
        <w:tc>
          <w:tcPr>
            <w:tcW w:type="pct" w:w="753"/>
            <w:vMerge w:val="restart"/>
            <w:tcBorders>
              <w:top w:color="000000" w:space="0" w:sz="4" w:val="single"/>
              <w:left w:color="000000" w:space="0" w:sz="4" w:val="single"/>
              <w:bottom w:val="nil"/>
              <w:right w:val="nil"/>
            </w:tcBorders>
            <w:shd w:color="auto" w:fill="FFFFFF" w:val="clear"/>
            <w:vAlign w:val="center"/>
          </w:tcPr>
          <w:p w14:paraId="512AF26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分析项目</w:t>
            </w:r>
          </w:p>
        </w:tc>
        <w:tc>
          <w:tcPr>
            <w:tcW w:type="pct" w:w="3375"/>
            <w:gridSpan w:val="6"/>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86B345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DA001 园区废气排放口</w:t>
            </w:r>
          </w:p>
        </w:tc>
        <w:tc>
          <w:tcPr>
            <w:tcW w:type="pct" w:w="491"/>
            <w:vMerge w:val="restart"/>
            <w:tcBorders>
              <w:top w:color="000000" w:space="0" w:sz="4" w:val="single"/>
              <w:left w:color="000000" w:space="0" w:sz="4" w:val="single"/>
              <w:bottom w:color="000000" w:space="0" w:sz="4" w:val="single"/>
              <w:right w:color="000000" w:space="0" w:sz="4" w:val="single"/>
            </w:tcBorders>
            <w:shd w:color="auto" w:fill="FFFFFF" w:val="clear"/>
            <w:vAlign w:val="center"/>
          </w:tcPr>
          <w:p w14:paraId="595E13A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限值</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29383EDE">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340"/>
        </w:trPr>
        <w:tc>
          <w:tcPr>
            <w:tcW w:type="pct" w:w="379"/>
            <w:vMerge w:val="continue"/>
            <w:tcBorders>
              <w:top w:color="000000" w:space="0" w:sz="4" w:val="single"/>
              <w:left w:color="000000" w:space="0" w:sz="4" w:val="single"/>
              <w:bottom w:val="nil"/>
              <w:right w:val="nil"/>
            </w:tcBorders>
            <w:shd w:color="auto" w:fill="FFFFFF" w:val="clear"/>
            <w:noWrap/>
            <w:vAlign w:val="center"/>
          </w:tcPr>
          <w:p w14:paraId="5BDBDD8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vMerge w:val="continue"/>
            <w:tcBorders>
              <w:top w:color="000000" w:space="0" w:sz="4" w:val="single"/>
              <w:left w:color="000000" w:space="0" w:sz="4" w:val="single"/>
              <w:bottom w:val="nil"/>
              <w:right w:val="nil"/>
            </w:tcBorders>
            <w:shd w:color="auto" w:fill="FFFFFF" w:val="clear"/>
            <w:vAlign w:val="center"/>
          </w:tcPr>
          <w:p w14:paraId="2ECBE7F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1162"/>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5582DB6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第一次</w:t>
            </w:r>
          </w:p>
        </w:tc>
        <w:tc>
          <w:tcPr>
            <w:tcW w:type="pct" w:w="1130"/>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336CCA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第二次</w:t>
            </w:r>
          </w:p>
        </w:tc>
        <w:tc>
          <w:tcPr>
            <w:tcW w:type="pct" w:w="1082"/>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69D0CE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第三次</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0616C01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33FB2984">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580"/>
        </w:trPr>
        <w:tc>
          <w:tcPr>
            <w:tcW w:type="pct" w:w="379"/>
            <w:vMerge w:val="continue"/>
            <w:tcBorders>
              <w:top w:color="000000" w:space="0" w:sz="4" w:val="single"/>
              <w:left w:color="000000" w:space="0" w:sz="4" w:val="single"/>
              <w:bottom w:val="nil"/>
              <w:right w:val="nil"/>
            </w:tcBorders>
            <w:shd w:color="auto" w:fill="FFFFFF" w:val="clear"/>
            <w:noWrap/>
            <w:vAlign w:val="center"/>
          </w:tcPr>
          <w:p w14:paraId="159E4C7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vMerge w:val="continue"/>
            <w:tcBorders>
              <w:top w:color="000000" w:space="0" w:sz="4" w:val="single"/>
              <w:left w:color="000000" w:space="0" w:sz="4" w:val="single"/>
              <w:bottom w:val="nil"/>
              <w:right w:val="nil"/>
            </w:tcBorders>
            <w:shd w:color="auto" w:fill="FFFFFF" w:val="clear"/>
            <w:vAlign w:val="center"/>
          </w:tcPr>
          <w:p w14:paraId="2FA0262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543"/>
            <w:tcBorders>
              <w:top w:color="000000" w:space="0" w:sz="4" w:val="single"/>
              <w:left w:color="000000" w:space="0" w:sz="4" w:val="single"/>
              <w:bottom w:val="nil"/>
              <w:right w:color="000000" w:space="0" w:sz="4" w:val="single"/>
            </w:tcBorders>
            <w:shd w:color="auto" w:fill="FFFFFF" w:val="clear"/>
            <w:vAlign w:val="center"/>
          </w:tcPr>
          <w:p w14:paraId="0C1B927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619"/>
            <w:tcBorders>
              <w:top w:color="000000" w:space="0" w:sz="4" w:val="single"/>
              <w:left w:color="000000" w:space="0" w:sz="4" w:val="single"/>
              <w:bottom w:val="nil"/>
              <w:right w:color="000000" w:space="0" w:sz="4" w:val="single"/>
            </w:tcBorders>
            <w:shd w:color="auto" w:fill="FFFFFF" w:val="clear"/>
            <w:vAlign w:val="center"/>
          </w:tcPr>
          <w:p w14:paraId="7C4D384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611"/>
            <w:tcBorders>
              <w:top w:color="000000" w:space="0" w:sz="4" w:val="single"/>
              <w:left w:color="000000" w:space="0" w:sz="4" w:val="single"/>
              <w:bottom w:val="nil"/>
              <w:right w:color="000000" w:space="0" w:sz="4" w:val="single"/>
            </w:tcBorders>
            <w:shd w:color="auto" w:fill="FFFFFF" w:val="clear"/>
            <w:vAlign w:val="center"/>
          </w:tcPr>
          <w:p w14:paraId="581B1D5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519"/>
            <w:tcBorders>
              <w:top w:color="000000" w:space="0" w:sz="4" w:val="single"/>
              <w:left w:color="000000" w:space="0" w:sz="4" w:val="single"/>
              <w:bottom w:val="nil"/>
              <w:right w:color="000000" w:space="0" w:sz="4" w:val="single"/>
            </w:tcBorders>
            <w:shd w:color="auto" w:fill="FFFFFF" w:val="clear"/>
            <w:vAlign w:val="center"/>
          </w:tcPr>
          <w:p w14:paraId="38CAC9F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511"/>
            <w:tcBorders>
              <w:top w:color="000000" w:space="0" w:sz="4" w:val="single"/>
              <w:left w:color="000000" w:space="0" w:sz="4" w:val="single"/>
              <w:bottom w:val="nil"/>
              <w:right w:color="000000" w:space="0" w:sz="4" w:val="single"/>
            </w:tcBorders>
            <w:shd w:color="auto" w:fill="FFFFFF" w:val="clear"/>
            <w:vAlign w:val="center"/>
          </w:tcPr>
          <w:p w14:paraId="5531823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571"/>
            <w:tcBorders>
              <w:top w:color="000000" w:space="0" w:sz="4" w:val="single"/>
              <w:left w:color="000000" w:space="0" w:sz="4" w:val="single"/>
              <w:bottom w:val="nil"/>
              <w:right w:color="000000" w:space="0" w:sz="4" w:val="single"/>
            </w:tcBorders>
            <w:shd w:color="auto" w:fill="FFFFFF" w:val="clear"/>
            <w:vAlign w:val="center"/>
          </w:tcPr>
          <w:p w14:paraId="091DCD7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7E8D774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07C77BD9">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restart"/>
            <w:tcBorders>
              <w:top w:color="000000" w:space="0" w:sz="4" w:val="single"/>
              <w:left w:color="000000" w:space="0" w:sz="4" w:val="single"/>
              <w:bottom w:color="000000" w:space="0" w:sz="4" w:val="single"/>
              <w:right w:color="000000" w:space="0" w:sz="4" w:val="single"/>
            </w:tcBorders>
            <w:shd w:color="auto" w:fill="FFFFFF" w:val="clear"/>
            <w:vAlign w:val="center"/>
          </w:tcPr>
          <w:p w14:paraId="4528BAA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w:t>
            </w:r>
            <w:r>
              <w:rPr>
                <w:rFonts w:cs="Times New Roman" w:hint="eastAsia"/>
                <w:color w:themeColor="text1" w:val="000000"/>
                <w:sz w:val="21"/>
                <w:szCs w:val="21"/>
                <w:highlight w:val="none"/>
                <w:lang w:eastAsia="zh-CN" w:val="en-US"/>
                <w14:textFill>
                  <w14:solidFill>
                    <w14:schemeClr w14:val="tx1"/>
                  </w14:solidFill>
                </w14:textFill>
              </w:rPr>
              <w:t>5</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-1</w:t>
            </w:r>
            <w:r>
              <w:rPr>
                <w:rFonts w:cs="Times New Roman" w:hint="eastAsia"/>
                <w:color w:themeColor="text1" w:val="000000"/>
                <w:sz w:val="21"/>
                <w:szCs w:val="21"/>
                <w:highlight w:val="none"/>
                <w:lang w:eastAsia="zh-CN" w:val="en-US"/>
                <w14:textFill>
                  <w14:solidFill>
                    <w14:schemeClr w14:val="tx1"/>
                  </w14:solidFill>
                </w14:textFill>
              </w:rPr>
              <w:t>9</w:t>
            </w:r>
          </w:p>
        </w:tc>
        <w:tc>
          <w:tcPr>
            <w:tcW w:type="pct" w:w="753"/>
            <w:tcBorders>
              <w:top w:color="000000" w:space="0" w:sz="4" w:val="single"/>
              <w:left w:val="nil"/>
              <w:bottom w:color="000000" w:space="0" w:sz="4" w:val="single"/>
              <w:right w:val="nil"/>
            </w:tcBorders>
            <w:shd w:color="auto" w:fill="FFFFFF" w:val="clear"/>
            <w:noWrap/>
            <w:vAlign w:val="center"/>
          </w:tcPr>
          <w:p w14:paraId="41B943E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w:t>
            </w:r>
          </w:p>
        </w:tc>
        <w:tc>
          <w:tcPr>
            <w:tcW w:type="pct" w:w="543"/>
            <w:tcBorders>
              <w:top w:color="000000" w:space="0" w:sz="4" w:val="single"/>
              <w:left w:color="000000" w:space="0" w:sz="4" w:val="single"/>
              <w:bottom w:val="nil"/>
              <w:right w:color="000000" w:space="0" w:sz="4" w:val="single"/>
            </w:tcBorders>
            <w:shd w:color="auto" w:fill="FFFFFF" w:val="clear"/>
            <w:noWrap/>
            <w:vAlign w:val="center"/>
          </w:tcPr>
          <w:p w14:paraId="769C51AA">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1.13</w:t>
            </w:r>
          </w:p>
        </w:tc>
        <w:tc>
          <w:tcPr>
            <w:tcW w:type="pct" w:w="619"/>
            <w:tcBorders>
              <w:top w:color="000000" w:space="0" w:sz="4" w:val="single"/>
              <w:left w:color="000000" w:space="0" w:sz="4" w:val="single"/>
              <w:bottom w:val="nil"/>
              <w:right w:color="000000" w:space="0" w:sz="4" w:val="single"/>
            </w:tcBorders>
            <w:shd w:color="auto" w:fill="FFFFFF" w:val="clear"/>
            <w:noWrap/>
            <w:vAlign w:val="center"/>
          </w:tcPr>
          <w:p w14:paraId="2FABC79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2.49×10</w:t>
            </w:r>
            <w:r>
              <w:rPr>
                <w:rFonts w:cs="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611"/>
            <w:tcBorders>
              <w:top w:color="000000" w:space="0" w:sz="4" w:val="single"/>
              <w:left w:color="000000" w:space="0" w:sz="4" w:val="single"/>
              <w:bottom w:val="nil"/>
              <w:right w:color="000000" w:space="0" w:sz="4" w:val="single"/>
            </w:tcBorders>
            <w:shd w:color="auto" w:fill="FFFFFF" w:val="clear"/>
            <w:noWrap/>
            <w:vAlign w:val="center"/>
          </w:tcPr>
          <w:p w14:paraId="473798A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1.04</w:t>
            </w:r>
          </w:p>
        </w:tc>
        <w:tc>
          <w:tcPr>
            <w:tcW w:type="pct" w:w="519"/>
            <w:tcBorders>
              <w:top w:color="000000" w:space="0" w:sz="4" w:val="single"/>
              <w:left w:color="000000" w:space="0" w:sz="4" w:val="single"/>
              <w:bottom w:val="nil"/>
              <w:right w:color="000000" w:space="0" w:sz="4" w:val="single"/>
            </w:tcBorders>
            <w:shd w:color="auto" w:fill="FFFFFF" w:val="clear"/>
            <w:noWrap/>
            <w:vAlign w:val="center"/>
          </w:tcPr>
          <w:p w14:paraId="7C3496D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2.18×10</w:t>
            </w:r>
            <w:r>
              <w:rPr>
                <w:rFonts w:cs="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511"/>
            <w:tcBorders>
              <w:top w:color="000000" w:space="0" w:sz="4" w:val="single"/>
              <w:left w:color="000000" w:space="0" w:sz="4" w:val="single"/>
              <w:bottom w:val="nil"/>
              <w:right w:color="000000" w:space="0" w:sz="4" w:val="single"/>
            </w:tcBorders>
            <w:shd w:color="auto" w:fill="FFFFFF" w:val="clear"/>
            <w:noWrap/>
            <w:vAlign w:val="center"/>
          </w:tcPr>
          <w:p w14:paraId="4647965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1.04</w:t>
            </w:r>
          </w:p>
        </w:tc>
        <w:tc>
          <w:tcPr>
            <w:tcW w:type="pct" w:w="571"/>
            <w:tcBorders>
              <w:top w:color="000000" w:space="0" w:sz="4" w:val="single"/>
              <w:left w:color="000000" w:space="0" w:sz="4" w:val="single"/>
              <w:bottom w:val="nil"/>
              <w:right w:color="000000" w:space="0" w:sz="4" w:val="single"/>
            </w:tcBorders>
            <w:shd w:color="auto" w:fill="FFFFFF" w:val="clear"/>
            <w:noWrap/>
            <w:vAlign w:val="center"/>
          </w:tcPr>
          <w:p w14:paraId="572B552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2.18×10</w:t>
            </w:r>
            <w:r>
              <w:rPr>
                <w:rFonts w:cs="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491"/>
            <w:tcBorders>
              <w:top w:color="000000" w:space="0" w:sz="4" w:val="single"/>
              <w:left w:val="nil"/>
              <w:bottom w:val="nil"/>
              <w:right w:color="000000" w:space="0" w:sz="4" w:val="single"/>
            </w:tcBorders>
            <w:shd w:color="auto" w:fill="FFFFFF" w:val="clear"/>
            <w:noWrap/>
            <w:vAlign w:val="center"/>
          </w:tcPr>
          <w:p w14:paraId="4DA8679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80</w:t>
            </w:r>
          </w:p>
        </w:tc>
      </w:tr>
      <w:tr w14:paraId="6AF4B972">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674D4B4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val="nil"/>
              <w:bottom w:color="000000" w:space="0" w:sz="4" w:val="single"/>
              <w:right w:val="nil"/>
            </w:tcBorders>
            <w:shd w:color="auto" w:fill="FFFFFF" w:val="clear"/>
            <w:vAlign w:val="center"/>
          </w:tcPr>
          <w:p w14:paraId="0249BA3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流量</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（标干.m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/h）</w:t>
            </w:r>
          </w:p>
        </w:tc>
        <w:tc>
          <w:tcPr>
            <w:tcW w:type="pct" w:w="116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139F36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2201</w:t>
            </w:r>
          </w:p>
        </w:tc>
        <w:tc>
          <w:tcPr>
            <w:tcW w:type="pct" w:w="1130"/>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C62384D">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2093</w:t>
            </w:r>
          </w:p>
        </w:tc>
        <w:tc>
          <w:tcPr>
            <w:tcW w:type="pct" w:w="108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EAF03AE">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cs="Times New Roman" w:hint="eastAsia"/>
                <w:color w:themeColor="text1" w:val="000000"/>
                <w:sz w:val="21"/>
                <w:szCs w:val="21"/>
                <w:highlight w:val="none"/>
                <w:lang w:eastAsia="zh-CN" w:val="en-US"/>
                <w14:textFill>
                  <w14:solidFill>
                    <w14:schemeClr w14:val="tx1"/>
                  </w14:solidFill>
                </w14:textFill>
              </w:rPr>
              <w:t>2096</w:t>
            </w:r>
          </w:p>
        </w:tc>
        <w:tc>
          <w:tcPr>
            <w:tcW w:type="pct" w:w="491"/>
            <w:vMerge w:val="restart"/>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54431B4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59B1DA51">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2E93D2D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val="nil"/>
              <w:bottom w:color="000000" w:space="0" w:sz="4" w:val="single"/>
              <w:right w:val="nil"/>
            </w:tcBorders>
            <w:shd w:color="auto" w:fill="FFFFFF" w:val="clear"/>
            <w:vAlign w:val="center"/>
          </w:tcPr>
          <w:p w14:paraId="796FF1B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流速(m/s)</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E63889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1.8</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D4DF0DD">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1.7</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947A4D2">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1.7</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502C058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48DB8B51">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1527F12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val="nil"/>
              <w:bottom w:color="000000" w:space="0" w:sz="4" w:val="single"/>
              <w:right w:val="nil"/>
            </w:tcBorders>
            <w:shd w:color="auto" w:fill="FFFFFF" w:val="clear"/>
            <w:vAlign w:val="center"/>
          </w:tcPr>
          <w:p w14:paraId="71E3473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含湿量(%)</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739E2D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2.6</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5D7F58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2.6</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59F43C6">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2.5</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2A5C0D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5934AC3F">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70C4EF3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val="nil"/>
              <w:bottom w:color="000000" w:space="0" w:sz="4" w:val="single"/>
              <w:right w:val="nil"/>
            </w:tcBorders>
            <w:shd w:color="auto" w:fill="FFFFFF" w:val="clear"/>
            <w:vAlign w:val="center"/>
          </w:tcPr>
          <w:p w14:paraId="2284D94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烟气温度（℃）</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92BD672">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27.0</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03737D3">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26.9</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725D96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27.0</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11A630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571279F4">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restart"/>
            <w:tcBorders>
              <w:top w:color="000000" w:space="0" w:sz="4" w:val="single"/>
              <w:left w:color="000000" w:space="0" w:sz="4" w:val="single"/>
              <w:bottom w:color="000000" w:space="0" w:sz="4" w:val="single"/>
              <w:right w:color="000000" w:space="0" w:sz="4" w:val="single"/>
            </w:tcBorders>
            <w:shd w:color="auto" w:fill="auto" w:val="clear"/>
            <w:vAlign w:val="center"/>
          </w:tcPr>
          <w:p w14:paraId="240BD5C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w:t>
            </w:r>
            <w:r>
              <w:rPr>
                <w:rFonts w:cs="Times New Roman" w:hint="eastAsia"/>
                <w:color w:themeColor="text1" w:val="000000"/>
                <w:sz w:val="21"/>
                <w:szCs w:val="21"/>
                <w:highlight w:val="none"/>
                <w:lang w:eastAsia="zh-CN" w:val="en-US"/>
                <w14:textFill>
                  <w14:solidFill>
                    <w14:schemeClr w14:val="tx1"/>
                  </w14:solidFill>
                </w14:textFill>
              </w:rPr>
              <w:t>5</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r>
              <w:rPr>
                <w:rFonts w:cs="Times New Roman" w:hint="eastAsia"/>
                <w:color w:themeColor="text1" w:val="000000"/>
                <w:sz w:val="21"/>
                <w:szCs w:val="21"/>
                <w:highlight w:val="none"/>
                <w:lang w:eastAsia="zh-CN" w:val="en-US"/>
                <w14:textFill>
                  <w14:solidFill>
                    <w14:schemeClr w14:val="tx1"/>
                  </w14:solidFill>
                </w14:textFill>
              </w:rPr>
              <w:t>21</w:t>
            </w:r>
          </w:p>
        </w:tc>
        <w:tc>
          <w:tcPr>
            <w:tcW w:type="pct" w:w="753"/>
            <w:tcBorders>
              <w:top w:color="000000" w:space="0" w:sz="4" w:val="single"/>
              <w:left w:color="000000" w:space="0" w:sz="4" w:val="single"/>
              <w:bottom w:color="000000" w:space="0" w:sz="4" w:val="single"/>
              <w:right w:val="nil"/>
            </w:tcBorders>
            <w:shd w:color="auto" w:fill="auto" w:val="clear"/>
            <w:noWrap/>
            <w:vAlign w:val="center"/>
          </w:tcPr>
          <w:p w14:paraId="733AC00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w:t>
            </w:r>
          </w:p>
        </w:tc>
        <w:tc>
          <w:tcPr>
            <w:tcW w:type="dxa" w:w="1046"/>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C6E1A41">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1.12</w:t>
            </w:r>
          </w:p>
        </w:tc>
        <w:tc>
          <w:tcPr>
            <w:tcW w:type="dxa" w:w="1193"/>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B8A9FB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2.66×10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1177"/>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6E5B907A">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1.12</w:t>
            </w:r>
          </w:p>
        </w:tc>
        <w:tc>
          <w:tcPr>
            <w:tcW w:type="dxa" w:w="100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FF9AB39">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2.49×10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98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A7169E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1.10</w:t>
            </w:r>
          </w:p>
        </w:tc>
        <w:tc>
          <w:tcPr>
            <w:tcW w:type="dxa" w:w="1100"/>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68C769AB">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2.45×10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491"/>
            <w:tcBorders>
              <w:top w:color="000000" w:space="0" w:sz="4" w:val="single"/>
              <w:left w:color="000000" w:space="0" w:sz="4" w:val="single"/>
              <w:bottom w:color="000000" w:space="0" w:sz="4" w:val="single"/>
              <w:right w:color="000000" w:space="0" w:sz="4" w:val="single"/>
            </w:tcBorders>
            <w:shd w:color="auto" w:fill="auto" w:val="clear"/>
            <w:noWrap/>
            <w:vAlign w:val="center"/>
          </w:tcPr>
          <w:p w14:paraId="509A05C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80</w:t>
            </w:r>
          </w:p>
        </w:tc>
      </w:tr>
      <w:tr w14:paraId="583F3629">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64B2093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val="nil"/>
              <w:bottom w:color="000000" w:space="0" w:sz="4" w:val="single"/>
              <w:right w:val="nil"/>
            </w:tcBorders>
            <w:shd w:color="auto" w:fill="auto" w:val="clear"/>
            <w:vAlign w:val="center"/>
          </w:tcPr>
          <w:p w14:paraId="1A2B2CF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流量</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（标干.m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/h）</w:t>
            </w:r>
          </w:p>
        </w:tc>
        <w:tc>
          <w:tcPr>
            <w:tcW w:type="dxa" w:w="2239"/>
            <w:gridSpan w:val="2"/>
            <w:tcBorders>
              <w:top w:color="000000" w:space="0" w:sz="4" w:val="single"/>
              <w:left w:color="000000" w:space="0" w:sz="4" w:val="single"/>
              <w:bottom w:color="000000" w:space="0" w:sz="4" w:val="single"/>
              <w:right w:color="000000" w:space="0" w:sz="4" w:val="single"/>
            </w:tcBorders>
            <w:shd w:color="auto" w:fill="auto" w:val="clear"/>
            <w:vAlign w:val="center"/>
          </w:tcPr>
          <w:p w14:paraId="2DFD5F7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2373</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440ACBB">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2227</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4064E9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2230</w:t>
            </w:r>
          </w:p>
        </w:tc>
        <w:tc>
          <w:tcPr>
            <w:tcW w:type="pct" w:w="491"/>
            <w:vMerge w:val="restart"/>
            <w:tcBorders>
              <w:top w:color="000000" w:space="0" w:sz="4" w:val="single"/>
              <w:left w:color="000000" w:space="0" w:sz="4" w:val="single"/>
              <w:bottom w:color="000000" w:space="0" w:sz="4" w:val="single"/>
              <w:right w:color="000000" w:space="0" w:sz="4" w:val="single"/>
            </w:tcBorders>
            <w:shd w:color="auto" w:fill="auto" w:val="clear"/>
            <w:noWrap/>
            <w:vAlign w:val="center"/>
          </w:tcPr>
          <w:p w14:paraId="74ECB9C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54B3D821">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6F31534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color="000000" w:space="0" w:sz="4" w:val="single"/>
              <w:bottom w:color="000000" w:space="0" w:sz="4" w:val="single"/>
              <w:right w:val="nil"/>
            </w:tcBorders>
            <w:shd w:color="auto" w:fill="auto" w:val="clear"/>
            <w:vAlign w:val="center"/>
          </w:tcPr>
          <w:p w14:paraId="0FB57A1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流速(m/s)</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E2038F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2.0</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7FA910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1.8</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3037CCC">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1.8</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5F8E5E4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62C66C91">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3E73756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color="000000" w:space="0" w:sz="4" w:val="single"/>
              <w:bottom w:color="000000" w:space="0" w:sz="4" w:val="single"/>
              <w:right w:val="nil"/>
            </w:tcBorders>
            <w:shd w:color="auto" w:fill="auto" w:val="clear"/>
            <w:vAlign w:val="center"/>
          </w:tcPr>
          <w:p w14:paraId="044A6D3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含湿量(%)</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1CDC69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2.4</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C9AA116">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w:t>
            </w:r>
            <w:r>
              <w:rPr>
                <w:rFonts w:cs="Times New Roman" w:hint="eastAsia"/>
                <w:color w:themeColor="text1" w:val="000000"/>
                <w:sz w:val="21"/>
                <w:szCs w:val="21"/>
                <w:highlight w:val="none"/>
                <w:lang w:eastAsia="zh-CN" w:val="en-US"/>
                <w14:textFill>
                  <w14:solidFill>
                    <w14:schemeClr w14:val="tx1"/>
                  </w14:solidFill>
                </w14:textFill>
              </w:rPr>
              <w:t>.6</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419B19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2.5</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350D7C7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0AFD97F4">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0931820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53"/>
            <w:tcBorders>
              <w:top w:color="000000" w:space="0" w:sz="4" w:val="single"/>
              <w:left w:color="000000" w:space="0" w:sz="4" w:val="single"/>
              <w:bottom w:val="nil"/>
              <w:right w:val="nil"/>
            </w:tcBorders>
            <w:shd w:color="auto" w:fill="auto" w:val="clear"/>
            <w:vAlign w:val="center"/>
          </w:tcPr>
          <w:p w14:paraId="0411811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烟气温度（℃）</w:t>
            </w:r>
          </w:p>
        </w:tc>
        <w:tc>
          <w:tcPr>
            <w:tcW w:type="dxa" w:w="223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9C7279C">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35.6</w:t>
            </w:r>
          </w:p>
        </w:tc>
        <w:tc>
          <w:tcPr>
            <w:tcW w:type="dxa" w:w="2177"/>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4EDE5B3D">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32.4</w:t>
            </w:r>
          </w:p>
        </w:tc>
        <w:tc>
          <w:tcPr>
            <w:tcW w:type="dxa" w:w="2084"/>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3EC7D3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33.0</w:t>
            </w:r>
          </w:p>
        </w:tc>
        <w:tc>
          <w:tcPr>
            <w:tcW w:type="pct" w:w="491"/>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68FE8E2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783C4FF8">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11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9554AF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参考标准</w:t>
            </w:r>
          </w:p>
        </w:tc>
        <w:tc>
          <w:tcPr>
            <w:tcW w:type="pct" w:w="3867"/>
            <w:gridSpan w:val="7"/>
            <w:tcBorders>
              <w:top w:color="000000" w:space="0" w:sz="4" w:val="single"/>
              <w:left w:color="000000" w:space="0" w:sz="4" w:val="single"/>
              <w:bottom w:color="000000" w:space="0" w:sz="4" w:val="single"/>
              <w:right w:color="000000" w:space="0" w:sz="4" w:val="single"/>
            </w:tcBorders>
            <w:shd w:color="auto" w:fill="FFFFFF" w:val="clear"/>
            <w:vAlign w:val="center"/>
          </w:tcPr>
          <w:p w14:paraId="5F8AD35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《固定污染源挥发性有机物综合排放标准》（DB44/2367-2022）</w:t>
            </w:r>
          </w:p>
        </w:tc>
      </w:tr>
    </w:tbl>
    <w:p w14:paraId="48EA83E0">
      <w:pPr>
        <w:pStyle w:val="19"/>
        <w:ind w:firstLine="480"/>
        <w:rPr>
          <w:rFonts w:ascii="Times New Roman" w:cs="Times New Roman" w:hAnsi="Times New Roman" w:hint="default"/>
          <w:color w:themeColor="text1" w:val="000000"/>
          <w:highlight w:val="none"/>
          <w14:textFill>
            <w14:solidFill>
              <w14:schemeClr w14:val="tx1"/>
            </w14:solidFill>
          </w14:textFill>
        </w:rPr>
      </w:pPr>
    </w:p>
    <w:p w14:paraId="34888581">
      <w:pPr>
        <w:pStyle w:val="73"/>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表 9.1-7 DA002废气排放口监测结果表</w:t>
      </w:r>
    </w:p>
    <w:tbl>
      <w:tblPr>
        <w:tblStyle w:val="38"/>
        <w:tblW w:type="pct" w:w="5000"/>
        <w:tblInd w:type="dxa" w:w="0"/>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Layout w:type="fixed"/>
        <w:tblCellMar>
          <w:top w:type="dxa" w:w="0"/>
          <w:left w:type="dxa" w:w="108"/>
          <w:bottom w:type="dxa" w:w="0"/>
          <w:right w:type="dxa" w:w="108"/>
        </w:tblCellMar>
      </w:tblPr>
      <w:tblGrid>
        <w:gridCol w:w="730"/>
        <w:gridCol w:w="1501"/>
        <w:gridCol w:w="1233"/>
        <w:gridCol w:w="956"/>
        <w:gridCol w:w="1094"/>
        <w:gridCol w:w="901"/>
        <w:gridCol w:w="1211"/>
        <w:gridCol w:w="1121"/>
        <w:gridCol w:w="881"/>
      </w:tblGrid>
      <w:tr w14:paraId="7D5D577A">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340"/>
        </w:trPr>
        <w:tc>
          <w:tcPr>
            <w:tcW w:type="pct" w:w="5000"/>
            <w:gridSpan w:val="9"/>
            <w:tcBorders>
              <w:top w:color="000000" w:space="0" w:sz="4" w:val="single"/>
              <w:left w:color="000000" w:space="0" w:sz="4" w:val="single"/>
              <w:bottom w:val="nil"/>
              <w:right w:color="000000" w:space="0" w:sz="4" w:val="single"/>
            </w:tcBorders>
            <w:shd w:color="auto" w:fill="FFFFFF" w:val="clear"/>
            <w:noWrap/>
            <w:vAlign w:val="center"/>
          </w:tcPr>
          <w:p w14:paraId="2BC6CC8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生产工况：</w:t>
            </w:r>
            <w:r>
              <w:rPr>
                <w:rFonts w:cs="Times New Roman" w:hint="eastAsia"/>
                <w:color w:themeColor="text1" w:val="000000"/>
                <w:sz w:val="21"/>
                <w:szCs w:val="21"/>
                <w:highlight w:val="none"/>
                <w:lang w:eastAsia="zh-CN" w:val="en-US"/>
                <w14:textFill>
                  <w14:solidFill>
                    <w14:schemeClr w14:val="tx1"/>
                  </w14:solidFill>
                </w14:textFill>
              </w:rPr>
              <w:t>100</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              高度:</w:t>
            </w:r>
            <w:r>
              <w:rPr>
                <w:rFonts w:cs="Times New Roman" w:hint="eastAsia"/>
                <w:color w:themeColor="text1" w:val="000000"/>
                <w:sz w:val="21"/>
                <w:szCs w:val="21"/>
                <w:highlight w:val="none"/>
                <w:lang w:eastAsia="zh-CN" w:val="en-US"/>
                <w14:textFill>
                  <w14:solidFill>
                    <w14:schemeClr w14:val="tx1"/>
                  </w14:solidFill>
                </w14:textFill>
              </w:rPr>
              <w:t>6</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0m           治理方式：水喷淋+活性炭+UV</w:t>
            </w:r>
          </w:p>
        </w:tc>
      </w:tr>
      <w:tr w14:paraId="661E8178">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340"/>
        </w:trPr>
        <w:tc>
          <w:tcPr>
            <w:tcW w:type="pct" w:w="379"/>
            <w:vMerge w:val="restart"/>
            <w:tcBorders>
              <w:top w:color="000000" w:space="0" w:sz="4" w:val="single"/>
              <w:left w:color="000000" w:space="0" w:sz="4" w:val="single"/>
              <w:bottom w:val="nil"/>
              <w:right w:val="nil"/>
            </w:tcBorders>
            <w:shd w:color="auto" w:fill="FFFFFF" w:val="clear"/>
            <w:noWrap/>
            <w:vAlign w:val="center"/>
          </w:tcPr>
          <w:p w14:paraId="7CA500D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采样时期</w:t>
            </w:r>
          </w:p>
        </w:tc>
        <w:tc>
          <w:tcPr>
            <w:tcW w:type="pct" w:w="779"/>
            <w:vMerge w:val="restart"/>
            <w:tcBorders>
              <w:top w:color="000000" w:space="0" w:sz="4" w:val="single"/>
              <w:left w:color="000000" w:space="0" w:sz="4" w:val="single"/>
              <w:bottom w:val="nil"/>
              <w:right w:val="nil"/>
            </w:tcBorders>
            <w:shd w:color="auto" w:fill="FFFFFF" w:val="clear"/>
            <w:vAlign w:val="center"/>
          </w:tcPr>
          <w:p w14:paraId="18B9E94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分析项目</w:t>
            </w:r>
          </w:p>
        </w:tc>
        <w:tc>
          <w:tcPr>
            <w:tcW w:type="pct" w:w="3383"/>
            <w:gridSpan w:val="6"/>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11CB12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DA002 园区废气排放口</w:t>
            </w:r>
          </w:p>
        </w:tc>
        <w:tc>
          <w:tcPr>
            <w:tcW w:type="pct" w:w="457"/>
            <w:vMerge w:val="restart"/>
            <w:tcBorders>
              <w:top w:color="000000" w:space="0" w:sz="4" w:val="single"/>
              <w:left w:color="000000" w:space="0" w:sz="4" w:val="single"/>
              <w:bottom w:color="000000" w:space="0" w:sz="4" w:val="single"/>
              <w:right w:color="000000" w:space="0" w:sz="4" w:val="single"/>
            </w:tcBorders>
            <w:shd w:color="auto" w:fill="FFFFFF" w:val="clear"/>
            <w:vAlign w:val="center"/>
          </w:tcPr>
          <w:p w14:paraId="4ED04AE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限值</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48B9CBA4">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340"/>
        </w:trPr>
        <w:tc>
          <w:tcPr>
            <w:tcW w:type="pct" w:w="379"/>
            <w:vMerge w:val="continue"/>
            <w:tcBorders>
              <w:top w:color="000000" w:space="0" w:sz="4" w:val="single"/>
              <w:left w:color="000000" w:space="0" w:sz="4" w:val="single"/>
              <w:bottom w:val="nil"/>
              <w:right w:val="nil"/>
            </w:tcBorders>
            <w:shd w:color="auto" w:fill="FFFFFF" w:val="clear"/>
            <w:noWrap/>
            <w:vAlign w:val="center"/>
          </w:tcPr>
          <w:p w14:paraId="482D89F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vMerge w:val="continue"/>
            <w:tcBorders>
              <w:top w:color="000000" w:space="0" w:sz="4" w:val="single"/>
              <w:left w:color="000000" w:space="0" w:sz="4" w:val="single"/>
              <w:bottom w:val="nil"/>
              <w:right w:val="nil"/>
            </w:tcBorders>
            <w:shd w:color="auto" w:fill="FFFFFF" w:val="clear"/>
            <w:vAlign w:val="center"/>
          </w:tcPr>
          <w:p w14:paraId="2FBBB0F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1136"/>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C32242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第一次</w:t>
            </w:r>
          </w:p>
        </w:tc>
        <w:tc>
          <w:tcPr>
            <w:tcW w:type="pct" w:w="1036"/>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61EF6F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第二次</w:t>
            </w:r>
          </w:p>
        </w:tc>
        <w:tc>
          <w:tcPr>
            <w:tcW w:type="pct" w:w="1211"/>
            <w:gridSpan w:val="2"/>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0DFA6B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第三次</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31DDB57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082CEDA9">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580"/>
        </w:trPr>
        <w:tc>
          <w:tcPr>
            <w:tcW w:type="pct" w:w="379"/>
            <w:vMerge w:val="continue"/>
            <w:tcBorders>
              <w:top w:color="000000" w:space="0" w:sz="4" w:val="single"/>
              <w:left w:color="000000" w:space="0" w:sz="4" w:val="single"/>
              <w:bottom w:val="nil"/>
              <w:right w:val="nil"/>
            </w:tcBorders>
            <w:shd w:color="auto" w:fill="FFFFFF" w:val="clear"/>
            <w:noWrap/>
            <w:vAlign w:val="center"/>
          </w:tcPr>
          <w:p w14:paraId="170F1C7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vMerge w:val="continue"/>
            <w:tcBorders>
              <w:top w:color="000000" w:space="0" w:sz="4" w:val="single"/>
              <w:left w:color="000000" w:space="0" w:sz="4" w:val="single"/>
              <w:bottom w:val="nil"/>
              <w:right w:val="nil"/>
            </w:tcBorders>
            <w:shd w:color="auto" w:fill="FFFFFF" w:val="clear"/>
            <w:vAlign w:val="center"/>
          </w:tcPr>
          <w:p w14:paraId="1B24209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640"/>
            <w:tcBorders>
              <w:top w:color="000000" w:space="0" w:sz="4" w:val="single"/>
              <w:left w:color="000000" w:space="0" w:sz="4" w:val="single"/>
              <w:bottom w:val="nil"/>
              <w:right w:color="000000" w:space="0" w:sz="4" w:val="single"/>
            </w:tcBorders>
            <w:shd w:color="auto" w:fill="FFFFFF" w:val="clear"/>
            <w:vAlign w:val="center"/>
          </w:tcPr>
          <w:p w14:paraId="6073BBC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496"/>
            <w:tcBorders>
              <w:top w:color="000000" w:space="0" w:sz="4" w:val="single"/>
              <w:left w:color="000000" w:space="0" w:sz="4" w:val="single"/>
              <w:bottom w:val="nil"/>
              <w:right w:color="000000" w:space="0" w:sz="4" w:val="single"/>
            </w:tcBorders>
            <w:shd w:color="auto" w:fill="FFFFFF" w:val="clear"/>
            <w:vAlign w:val="center"/>
          </w:tcPr>
          <w:p w14:paraId="3A8C902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568"/>
            <w:tcBorders>
              <w:top w:color="000000" w:space="0" w:sz="4" w:val="single"/>
              <w:left w:color="000000" w:space="0" w:sz="4" w:val="single"/>
              <w:bottom w:val="nil"/>
              <w:right w:color="000000" w:space="0" w:sz="4" w:val="single"/>
            </w:tcBorders>
            <w:shd w:color="auto" w:fill="FFFFFF" w:val="clear"/>
            <w:vAlign w:val="center"/>
          </w:tcPr>
          <w:p w14:paraId="3D6DC9F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467"/>
            <w:tcBorders>
              <w:top w:color="000000" w:space="0" w:sz="4" w:val="single"/>
              <w:left w:color="000000" w:space="0" w:sz="4" w:val="single"/>
              <w:bottom w:val="nil"/>
              <w:right w:color="000000" w:space="0" w:sz="4" w:val="single"/>
            </w:tcBorders>
            <w:shd w:color="auto" w:fill="FFFFFF" w:val="clear"/>
            <w:vAlign w:val="center"/>
          </w:tcPr>
          <w:p w14:paraId="05522E8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628"/>
            <w:tcBorders>
              <w:top w:color="000000" w:space="0" w:sz="4" w:val="single"/>
              <w:left w:color="000000" w:space="0" w:sz="4" w:val="single"/>
              <w:bottom w:val="nil"/>
              <w:right w:color="000000" w:space="0" w:sz="4" w:val="single"/>
            </w:tcBorders>
            <w:shd w:color="auto" w:fill="FFFFFF" w:val="clear"/>
            <w:vAlign w:val="center"/>
          </w:tcPr>
          <w:p w14:paraId="089ACB3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实测浓度</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（mg/m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c>
          <w:tcPr>
            <w:tcW w:type="pct" w:w="582"/>
            <w:tcBorders>
              <w:top w:color="000000" w:space="0" w:sz="4" w:val="single"/>
              <w:left w:color="000000" w:space="0" w:sz="4" w:val="single"/>
              <w:bottom w:val="nil"/>
              <w:right w:color="000000" w:space="0" w:sz="4" w:val="single"/>
            </w:tcBorders>
            <w:shd w:color="auto" w:fill="FFFFFF" w:val="clear"/>
            <w:vAlign w:val="center"/>
          </w:tcPr>
          <w:p w14:paraId="35B1963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排放速率</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(kg/h)</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730B02E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7512F7FC">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restart"/>
            <w:tcBorders>
              <w:top w:color="000000" w:space="0" w:sz="4" w:val="single"/>
              <w:left w:color="000000" w:space="0" w:sz="4" w:val="single"/>
              <w:bottom w:color="000000" w:space="0" w:sz="4" w:val="single"/>
              <w:right w:color="000000" w:space="0" w:sz="4" w:val="single"/>
            </w:tcBorders>
            <w:shd w:color="auto" w:fill="FFFFFF" w:val="clear"/>
            <w:vAlign w:val="center"/>
          </w:tcPr>
          <w:p w14:paraId="0B9E50C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w:t>
            </w:r>
            <w:r>
              <w:rPr>
                <w:rFonts w:cs="Times New Roman" w:hint="eastAsia"/>
                <w:color w:themeColor="text1" w:val="000000"/>
                <w:sz w:val="21"/>
                <w:szCs w:val="21"/>
                <w:highlight w:val="none"/>
                <w:lang w:eastAsia="zh-CN" w:val="en-US"/>
                <w14:textFill>
                  <w14:solidFill>
                    <w14:schemeClr w14:val="tx1"/>
                  </w14:solidFill>
                </w14:textFill>
              </w:rPr>
              <w:t>5</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r>
              <w:rPr>
                <w:rFonts w:cs="Times New Roman" w:hint="eastAsia"/>
                <w:color w:themeColor="text1" w:val="000000"/>
                <w:sz w:val="21"/>
                <w:szCs w:val="21"/>
                <w:highlight w:val="none"/>
                <w:lang w:eastAsia="zh-CN" w:val="en-US"/>
                <w14:textFill>
                  <w14:solidFill>
                    <w14:schemeClr w14:val="tx1"/>
                  </w14:solidFill>
                </w14:textFill>
              </w:rPr>
              <w:t>21</w:t>
            </w:r>
          </w:p>
        </w:tc>
        <w:tc>
          <w:tcPr>
            <w:tcW w:type="pct" w:w="779"/>
            <w:tcBorders>
              <w:top w:color="000000" w:space="0" w:sz="4" w:val="single"/>
              <w:left w:val="nil"/>
              <w:bottom w:color="000000" w:space="0" w:sz="4" w:val="single"/>
              <w:right w:val="nil"/>
            </w:tcBorders>
            <w:shd w:color="auto" w:fill="FFFFFF" w:val="clear"/>
            <w:noWrap/>
            <w:vAlign w:val="center"/>
          </w:tcPr>
          <w:p w14:paraId="13FA624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w:t>
            </w:r>
          </w:p>
        </w:tc>
        <w:tc>
          <w:tcPr>
            <w:tcW w:type="dxa" w:w="1233"/>
            <w:tcBorders>
              <w:top w:color="000000" w:space="0" w:sz="4" w:val="single"/>
              <w:left w:color="000000" w:space="0" w:sz="4" w:val="single"/>
              <w:bottom w:val="nil"/>
              <w:right w:color="000000" w:space="0" w:sz="4" w:val="single"/>
            </w:tcBorders>
            <w:shd w:color="auto" w:fill="FFFFFF" w:val="clear"/>
            <w:noWrap/>
            <w:vAlign w:val="center"/>
          </w:tcPr>
          <w:p w14:paraId="40EA2D0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1.04</w:t>
            </w:r>
          </w:p>
        </w:tc>
        <w:tc>
          <w:tcPr>
            <w:tcW w:type="dxa" w:w="956"/>
            <w:tcBorders>
              <w:top w:color="000000" w:space="0" w:sz="4" w:val="single"/>
              <w:left w:color="000000" w:space="0" w:sz="4" w:val="single"/>
              <w:bottom w:val="nil"/>
              <w:right w:color="000000" w:space="0" w:sz="4" w:val="single"/>
            </w:tcBorders>
            <w:shd w:color="auto" w:fill="FFFFFF" w:val="clear"/>
            <w:noWrap/>
            <w:vAlign w:val="center"/>
          </w:tcPr>
          <w:p w14:paraId="7614EA71">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2.20×10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1094"/>
            <w:tcBorders>
              <w:top w:color="000000" w:space="0" w:sz="4" w:val="single"/>
              <w:left w:color="000000" w:space="0" w:sz="4" w:val="single"/>
              <w:bottom w:val="nil"/>
              <w:right w:color="000000" w:space="0" w:sz="4" w:val="single"/>
            </w:tcBorders>
            <w:shd w:color="auto" w:fill="FFFFFF" w:val="clear"/>
            <w:noWrap/>
            <w:vAlign w:val="center"/>
          </w:tcPr>
          <w:p w14:paraId="38ECBA79">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1.02</w:t>
            </w:r>
          </w:p>
        </w:tc>
        <w:tc>
          <w:tcPr>
            <w:tcW w:type="dxa" w:w="901"/>
            <w:tcBorders>
              <w:top w:color="000000" w:space="0" w:sz="4" w:val="single"/>
              <w:left w:color="000000" w:space="0" w:sz="4" w:val="single"/>
              <w:bottom w:val="nil"/>
              <w:right w:color="000000" w:space="0" w:sz="4" w:val="single"/>
            </w:tcBorders>
            <w:shd w:color="auto" w:fill="FFFFFF" w:val="clear"/>
            <w:noWrap/>
            <w:vAlign w:val="center"/>
          </w:tcPr>
          <w:p w14:paraId="16788B9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2.06×10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1211"/>
            <w:tcBorders>
              <w:top w:color="000000" w:space="0" w:sz="4" w:val="single"/>
              <w:left w:color="000000" w:space="0" w:sz="4" w:val="single"/>
              <w:bottom w:val="nil"/>
              <w:right w:color="000000" w:space="0" w:sz="4" w:val="single"/>
            </w:tcBorders>
            <w:shd w:color="auto" w:fill="FFFFFF" w:val="clear"/>
            <w:noWrap/>
            <w:vAlign w:val="center"/>
          </w:tcPr>
          <w:p w14:paraId="19D7BBAE">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0.953</w:t>
            </w:r>
          </w:p>
        </w:tc>
        <w:tc>
          <w:tcPr>
            <w:tcW w:type="dxa" w:w="1121"/>
            <w:tcBorders>
              <w:top w:color="000000" w:space="0" w:sz="4" w:val="single"/>
              <w:left w:color="000000" w:space="0" w:sz="4" w:val="single"/>
              <w:bottom w:val="nil"/>
              <w:right w:color="000000" w:space="0" w:sz="4" w:val="single"/>
            </w:tcBorders>
            <w:shd w:color="auto" w:fill="FFFFFF" w:val="clear"/>
            <w:noWrap/>
            <w:vAlign w:val="center"/>
          </w:tcPr>
          <w:p w14:paraId="77620DE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1.92×10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457"/>
            <w:tcBorders>
              <w:top w:color="000000" w:space="0" w:sz="4" w:val="single"/>
              <w:left w:val="nil"/>
              <w:bottom w:val="nil"/>
              <w:right w:color="000000" w:space="0" w:sz="4" w:val="single"/>
            </w:tcBorders>
            <w:shd w:color="auto" w:fill="FFFFFF" w:val="clear"/>
            <w:noWrap/>
            <w:vAlign w:val="center"/>
          </w:tcPr>
          <w:p w14:paraId="06CFB10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80</w:t>
            </w:r>
          </w:p>
        </w:tc>
      </w:tr>
      <w:tr w14:paraId="40698B23">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14EFCA4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val="nil"/>
              <w:bottom w:color="000000" w:space="0" w:sz="4" w:val="single"/>
              <w:right w:val="nil"/>
            </w:tcBorders>
            <w:shd w:color="auto" w:fill="FFFFFF" w:val="clear"/>
            <w:vAlign w:val="center"/>
          </w:tcPr>
          <w:p w14:paraId="18828B4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流量</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（标干.m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/h）</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07F3E40">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2116</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DC7C529">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2021</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00AF49B">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2016</w:t>
            </w:r>
          </w:p>
        </w:tc>
        <w:tc>
          <w:tcPr>
            <w:tcW w:type="pct" w:w="457"/>
            <w:vMerge w:val="restart"/>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3FDDC32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126A107E">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364D40A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val="nil"/>
              <w:bottom w:color="000000" w:space="0" w:sz="4" w:val="single"/>
              <w:right w:val="nil"/>
            </w:tcBorders>
            <w:shd w:color="auto" w:fill="FFFFFF" w:val="clear"/>
            <w:vAlign w:val="center"/>
          </w:tcPr>
          <w:p w14:paraId="28DBCEF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流速(m/s)</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4EFDF96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1.7</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0E15F7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1.6</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5F4F773">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1.6</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BF774E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13D5BD90">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7C47AAA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val="nil"/>
              <w:bottom w:color="000000" w:space="0" w:sz="4" w:val="single"/>
              <w:right w:val="nil"/>
            </w:tcBorders>
            <w:shd w:color="auto" w:fill="FFFFFF" w:val="clear"/>
            <w:vAlign w:val="center"/>
          </w:tcPr>
          <w:p w14:paraId="68B1E88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含湿量(%)</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5617FF2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2.6</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2C0E42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1D429DE">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2.5</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7A05397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5A506817">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FFFFFF" w:val="clear"/>
            <w:vAlign w:val="center"/>
          </w:tcPr>
          <w:p w14:paraId="50DDFBB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val="nil"/>
              <w:bottom w:color="000000" w:space="0" w:sz="4" w:val="single"/>
              <w:right w:val="nil"/>
            </w:tcBorders>
            <w:shd w:color="auto" w:fill="FFFFFF" w:val="clear"/>
            <w:vAlign w:val="center"/>
          </w:tcPr>
          <w:p w14:paraId="437A087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烟气温度（℃）</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497AE16">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23.5</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6FB2993">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24.6</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CA8B90F">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24.3</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123747B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16C1A737">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restart"/>
            <w:tcBorders>
              <w:top w:color="000000" w:space="0" w:sz="4" w:val="single"/>
              <w:left w:color="000000" w:space="0" w:sz="4" w:val="single"/>
              <w:bottom w:color="000000" w:space="0" w:sz="4" w:val="single"/>
              <w:right w:color="000000" w:space="0" w:sz="4" w:val="single"/>
            </w:tcBorders>
            <w:shd w:color="auto" w:fill="auto" w:val="clear"/>
            <w:vAlign w:val="center"/>
          </w:tcPr>
          <w:p w14:paraId="4DA9E57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2025-03-17</w:t>
            </w:r>
          </w:p>
        </w:tc>
        <w:tc>
          <w:tcPr>
            <w:tcW w:type="pct" w:w="779"/>
            <w:tcBorders>
              <w:top w:color="000000" w:space="0" w:sz="4" w:val="single"/>
              <w:left w:color="000000" w:space="0" w:sz="4" w:val="single"/>
              <w:bottom w:color="000000" w:space="0" w:sz="4" w:val="single"/>
              <w:right w:val="nil"/>
            </w:tcBorders>
            <w:shd w:color="auto" w:fill="auto" w:val="clear"/>
            <w:noWrap/>
            <w:vAlign w:val="center"/>
          </w:tcPr>
          <w:p w14:paraId="08695967">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非甲烷总烃</w:t>
            </w:r>
          </w:p>
        </w:tc>
        <w:tc>
          <w:tcPr>
            <w:tcW w:type="dxa" w:w="1233"/>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031A319C">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0.984</w:t>
            </w:r>
          </w:p>
        </w:tc>
        <w:tc>
          <w:tcPr>
            <w:tcW w:type="dxa" w:w="956"/>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0ED60AD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1.77×10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1094"/>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AE1FBD8">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0.981</w:t>
            </w:r>
          </w:p>
        </w:tc>
        <w:tc>
          <w:tcPr>
            <w:tcW w:type="dxa" w:w="901"/>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539B02B3">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1.97×10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dxa" w:w="1211"/>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2BBC5BF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1.06</w:t>
            </w:r>
          </w:p>
        </w:tc>
        <w:tc>
          <w:tcPr>
            <w:tcW w:type="dxa" w:w="1121"/>
            <w:tcBorders>
              <w:top w:color="000000" w:space="0" w:sz="4" w:val="single"/>
              <w:left w:color="000000" w:space="0" w:sz="4" w:val="single"/>
              <w:bottom w:color="000000" w:space="0" w:sz="4" w:val="single"/>
              <w:right w:color="000000" w:space="0" w:sz="4" w:val="single"/>
            </w:tcBorders>
            <w:shd w:color="auto" w:fill="FFFFFF" w:val="clear"/>
            <w:noWrap/>
            <w:vAlign w:val="center"/>
          </w:tcPr>
          <w:p w14:paraId="44CB924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2.34×10</w:t>
            </w:r>
            <w:r>
              <w:rPr>
                <w:rFonts w:ascii="Times New Roman" w:cs="Times New Roman" w:eastAsia="宋体" w:hAnsi="Times New Roman" w:hint="eastAsia"/>
                <w:color w:themeColor="text1" w:val="000000"/>
                <w:sz w:val="21"/>
                <w:szCs w:val="21"/>
                <w:highlight w:val="none"/>
                <w:vertAlign w:val="superscript"/>
                <w:lang w:eastAsia="zh-CN" w:val="en-US"/>
                <w14:textFill>
                  <w14:solidFill>
                    <w14:schemeClr w14:val="tx1"/>
                  </w14:solidFill>
                </w14:textFill>
              </w:rPr>
              <w:t>-3</w:t>
            </w:r>
          </w:p>
        </w:tc>
        <w:tc>
          <w:tcPr>
            <w:tcW w:type="pct" w:w="457"/>
            <w:tcBorders>
              <w:top w:color="000000" w:space="0" w:sz="4" w:val="single"/>
              <w:left w:color="000000" w:space="0" w:sz="4" w:val="single"/>
              <w:bottom w:color="000000" w:space="0" w:sz="4" w:val="single"/>
              <w:right w:color="000000" w:space="0" w:sz="4" w:val="single"/>
            </w:tcBorders>
            <w:shd w:color="auto" w:fill="auto" w:val="clear"/>
            <w:noWrap/>
            <w:vAlign w:val="center"/>
          </w:tcPr>
          <w:p w14:paraId="6364209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80</w:t>
            </w:r>
          </w:p>
        </w:tc>
      </w:tr>
      <w:tr w14:paraId="4B3D6821">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281C64A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val="nil"/>
              <w:bottom w:color="000000" w:space="0" w:sz="4" w:val="single"/>
              <w:right w:val="nil"/>
            </w:tcBorders>
            <w:shd w:color="auto" w:fill="auto" w:val="clear"/>
            <w:vAlign w:val="center"/>
          </w:tcPr>
          <w:p w14:paraId="5ACBE3B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流量</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br w:type="textWrapping"/>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（标干.m</w:t>
            </w:r>
            <w:r>
              <w:rPr>
                <w:rFonts w:ascii="Times New Roman" w:cs="Times New Roman" w:hAnsi="Times New Roman" w:hint="default"/>
                <w:color w:themeColor="text1" w:val="000000"/>
                <w:sz w:val="21"/>
                <w:szCs w:val="21"/>
                <w:highlight w:val="none"/>
                <w:vertAlign w:val="superscript"/>
                <w:lang w:eastAsia="zh-CN" w:val="en-US"/>
                <w14:textFill>
                  <w14:solidFill>
                    <w14:schemeClr w14:val="tx1"/>
                  </w14:solidFill>
                </w14:textFill>
              </w:rPr>
              <w:t>3</w:t>
            </w: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/h）</w:t>
            </w:r>
          </w:p>
        </w:tc>
        <w:tc>
          <w:tcPr>
            <w:tcW w:type="dxa" w:w="2189"/>
            <w:gridSpan w:val="2"/>
            <w:tcBorders>
              <w:top w:color="000000" w:space="0" w:sz="4" w:val="single"/>
              <w:left w:color="000000" w:space="0" w:sz="4" w:val="single"/>
              <w:bottom w:color="000000" w:space="0" w:sz="4" w:val="single"/>
              <w:right w:color="000000" w:space="0" w:sz="4" w:val="single"/>
            </w:tcBorders>
            <w:shd w:color="auto" w:fill="auto" w:val="clear"/>
            <w:vAlign w:val="center"/>
          </w:tcPr>
          <w:p w14:paraId="44D3D6F9">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1795</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C31DC6C">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2009</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5F5DA69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2206</w:t>
            </w:r>
          </w:p>
        </w:tc>
        <w:tc>
          <w:tcPr>
            <w:tcW w:type="pct" w:w="457"/>
            <w:vMerge w:val="restart"/>
            <w:tcBorders>
              <w:top w:color="000000" w:space="0" w:sz="4" w:val="single"/>
              <w:left w:color="000000" w:space="0" w:sz="4" w:val="single"/>
              <w:bottom w:color="000000" w:space="0" w:sz="4" w:val="single"/>
              <w:right w:color="000000" w:space="0" w:sz="4" w:val="single"/>
            </w:tcBorders>
            <w:shd w:color="auto" w:fill="auto" w:val="clear"/>
            <w:noWrap/>
            <w:vAlign w:val="center"/>
          </w:tcPr>
          <w:p w14:paraId="0823CF4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w:t>
            </w:r>
          </w:p>
        </w:tc>
      </w:tr>
      <w:tr w14:paraId="7AC1625C">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5D1532D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color="000000" w:space="0" w:sz="4" w:val="single"/>
              <w:bottom w:color="000000" w:space="0" w:sz="4" w:val="single"/>
              <w:right w:val="nil"/>
            </w:tcBorders>
            <w:shd w:color="auto" w:fill="auto" w:val="clear"/>
            <w:vAlign w:val="center"/>
          </w:tcPr>
          <w:p w14:paraId="5D4D51C1">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流速(m/s)</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E2F69E3">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1.4</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171518EA">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1.6</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257FB91B">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1.8</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3F1C8CC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61506666">
        <w:tblPrEx>
          <w:tblBorders>
            <w:top w:color="auto" w:space="0" w:sz="0" w:val="none"/>
            <w:left w:color="auto" w:space="0" w:sz="0" w:val="none"/>
            <w:bottom w:color="auto" w:space="0" w:sz="0" w:val="none"/>
            <w:right w:color="auto" w:space="0" w:sz="0" w:val="none"/>
            <w:insideH w:color="auto" w:space="0" w:sz="0" w:val="none"/>
            <w:insideV w:color="auto" w:space="0" w:sz="0" w:val="none"/>
          </w:tblBorders>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2E7E1A7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color="000000" w:space="0" w:sz="4" w:val="single"/>
              <w:bottom w:color="000000" w:space="0" w:sz="4" w:val="single"/>
              <w:right w:val="nil"/>
            </w:tcBorders>
            <w:shd w:color="auto" w:fill="auto" w:val="clear"/>
            <w:vAlign w:val="center"/>
          </w:tcPr>
          <w:p w14:paraId="46B2912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含湿量(%)</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57C6065">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2.2</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7A8DDF70">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2.1</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0E3F60C7">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2.1</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243D5FD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044010DC">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480"/>
        </w:trPr>
        <w:tc>
          <w:tcPr>
            <w:tcW w:type="pct" w:w="379"/>
            <w:vMerge w:val="continue"/>
            <w:tcBorders>
              <w:top w:color="000000" w:space="0" w:sz="4" w:val="single"/>
              <w:left w:color="000000" w:space="0" w:sz="4" w:val="single"/>
              <w:bottom w:color="000000" w:space="0" w:sz="4" w:val="single"/>
              <w:right w:color="000000" w:space="0" w:sz="4" w:val="single"/>
            </w:tcBorders>
            <w:shd w:color="auto" w:fill="auto" w:val="clear"/>
            <w:vAlign w:val="center"/>
          </w:tcPr>
          <w:p w14:paraId="67CCA60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c>
          <w:tcPr>
            <w:tcW w:type="pct" w:w="779"/>
            <w:tcBorders>
              <w:top w:color="000000" w:space="0" w:sz="4" w:val="single"/>
              <w:left w:color="000000" w:space="0" w:sz="4" w:val="single"/>
              <w:bottom w:val="nil"/>
              <w:right w:val="nil"/>
            </w:tcBorders>
            <w:shd w:color="auto" w:fill="auto" w:val="clear"/>
            <w:vAlign w:val="center"/>
          </w:tcPr>
          <w:p w14:paraId="3930921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烟气温度（℃）</w:t>
            </w:r>
          </w:p>
        </w:tc>
        <w:tc>
          <w:tcPr>
            <w:tcW w:type="dxa" w:w="2189"/>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62A4D974">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27.9</w:t>
            </w:r>
          </w:p>
        </w:tc>
        <w:tc>
          <w:tcPr>
            <w:tcW w:type="dxa" w:w="1995"/>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3A388359">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29.0</w:t>
            </w:r>
          </w:p>
        </w:tc>
        <w:tc>
          <w:tcPr>
            <w:tcW w:type="dxa" w:w="2332"/>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4C83CE66">
            <w:pPr>
              <w:widowControl/>
              <w:adjustRightInd/>
              <w:snapToGrid/>
              <w:spacing w:line="240" w:lineRule="auto"/>
              <w:ind w:firstLine="0" w:firstLineChars="0"/>
              <w:jc w:val="center"/>
              <w:rPr>
                <w:rFonts w:ascii="Times New Roman" w:cs="Times New Roman" w:eastAsia="宋体"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eastAsia="宋体" w:hAnsi="Times New Roman" w:hint="eastAsia"/>
                <w:color w:themeColor="text1" w:val="000000"/>
                <w:sz w:val="21"/>
                <w:szCs w:val="21"/>
                <w:highlight w:val="none"/>
                <w:lang w:eastAsia="zh-CN" w:val="en-US"/>
                <w14:textFill>
                  <w14:solidFill>
                    <w14:schemeClr w14:val="tx1"/>
                  </w14:solidFill>
                </w14:textFill>
              </w:rPr>
              <w:t>29.0</w:t>
            </w:r>
          </w:p>
        </w:tc>
        <w:tc>
          <w:tcPr>
            <w:tcW w:type="pct" w:w="457"/>
            <w:vMerge w:val="continue"/>
            <w:tcBorders>
              <w:top w:color="000000" w:space="0" w:sz="4" w:val="single"/>
              <w:left w:color="000000" w:space="0" w:sz="4" w:val="single"/>
              <w:bottom w:color="000000" w:space="0" w:sz="4" w:val="single"/>
              <w:right w:color="000000" w:space="0" w:sz="4" w:val="single"/>
            </w:tcBorders>
            <w:shd w:color="auto" w:fill="auto" w:val="clear"/>
            <w:noWrap/>
            <w:vAlign w:val="center"/>
          </w:tcPr>
          <w:p w14:paraId="4D6D91F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p>
        </w:tc>
      </w:tr>
      <w:tr w14:paraId="52742C40">
        <w:tblPrEx>
          <w:tblBorders>
            <w:top w:color="auto" w:space="0" w:sz="0" w:val="none"/>
            <w:left w:color="auto" w:space="0" w:sz="0" w:val="none"/>
            <w:bottom w:color="auto" w:space="0" w:sz="0" w:val="none"/>
            <w:right w:color="auto" w:space="0" w:sz="0" w:val="none"/>
            <w:insideH w:color="auto" w:space="0" w:sz="0" w:val="none"/>
            <w:insideV w:color="auto" w:space="0" w:sz="0" w:val="none"/>
          </w:tblBorders>
          <w:shd w:color="auto" w:fill="auto" w:val="clear"/>
          <w:tblCellMar>
            <w:top w:type="dxa" w:w="0"/>
            <w:left w:type="dxa" w:w="108"/>
            <w:bottom w:type="dxa" w:w="0"/>
            <w:right w:type="dxa" w:w="108"/>
          </w:tblCellMar>
        </w:tblPrEx>
        <w:trPr>
          <w:trHeight w:hRule="atLeast" w:val="480"/>
        </w:trPr>
        <w:tc>
          <w:tcPr>
            <w:tcW w:type="pct" w:w="1158"/>
            <w:gridSpan w:val="2"/>
            <w:tcBorders>
              <w:top w:color="000000" w:space="0" w:sz="4" w:val="single"/>
              <w:left w:color="000000" w:space="0" w:sz="4" w:val="single"/>
              <w:bottom w:color="000000" w:space="0" w:sz="4" w:val="single"/>
              <w:right w:color="000000" w:space="0" w:sz="4" w:val="single"/>
            </w:tcBorders>
            <w:shd w:color="auto" w:fill="FFFFFF" w:val="clear"/>
            <w:vAlign w:val="center"/>
          </w:tcPr>
          <w:p w14:paraId="48279C0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参考标准</w:t>
            </w:r>
          </w:p>
        </w:tc>
        <w:tc>
          <w:tcPr>
            <w:tcW w:type="pct" w:w="3841"/>
            <w:gridSpan w:val="7"/>
            <w:tcBorders>
              <w:top w:color="000000" w:space="0" w:sz="4" w:val="single"/>
              <w:left w:color="000000" w:space="0" w:sz="4" w:val="single"/>
              <w:bottom w:color="000000" w:space="0" w:sz="4" w:val="single"/>
              <w:right w:color="000000" w:space="0" w:sz="4" w:val="single"/>
            </w:tcBorders>
            <w:shd w:color="auto" w:fill="FFFFFF" w:val="clear"/>
            <w:vAlign w:val="center"/>
          </w:tcPr>
          <w:p w14:paraId="14007D7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《固定污染源挥发性有机物综合排放标准》（DB44/2367-2022）</w:t>
            </w:r>
          </w:p>
        </w:tc>
      </w:tr>
    </w:tbl>
    <w:p w14:paraId="1F418479">
      <w:pPr>
        <w:rPr>
          <w:rFonts w:ascii="Times New Roman" w:cs="Times New Roman" w:hAnsi="Times New Roman" w:hint="default"/>
          <w:color w:themeColor="text1" w:val="000000"/>
          <w:highlight w:val="none"/>
          <w14:textFill>
            <w14:solidFill>
              <w14:schemeClr w14:val="tx1"/>
            </w14:solidFill>
          </w14:textFill>
        </w:rPr>
      </w:pPr>
    </w:p>
    <w:p w14:paraId="66810B37">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监测结果表明，本项目</w:t>
      </w:r>
      <w:r>
        <w:rPr>
          <w:rFonts w:ascii="Times New Roman" w:cs="Times New Roman" w:hAnsi="Times New Roman" w:hint="default"/>
          <w:color w:themeColor="text1" w:val="000000"/>
          <w:highlight w:val="none"/>
          <w:lang w:eastAsia="zh-CN" w:val="en-US"/>
          <w14:textFill>
            <w14:solidFill>
              <w14:schemeClr w14:val="tx1"/>
            </w14:solidFill>
          </w14:textFill>
        </w:rPr>
        <w:t>DA001、DA002排气筒污染物非</w:t>
      </w:r>
      <w:r>
        <w:rPr>
          <w:rFonts w:ascii="Times New Roman" w:cs="Times New Roman" w:hAnsi="Times New Roman" w:hint="default"/>
          <w:color w:themeColor="text1" w:val="000000"/>
          <w:highlight w:val="none"/>
          <w:u w:val="none"/>
          <w14:textFill>
            <w14:solidFill>
              <w14:schemeClr w14:val="tx1"/>
            </w14:solidFill>
          </w14:textFill>
        </w:rPr>
        <w:t>甲烷总烃有组织排放</w:t>
      </w:r>
      <w:r>
        <w:rPr>
          <w:rFonts w:ascii="Times New Roman" w:cs="Times New Roman" w:hAnsi="Times New Roman" w:hint="default"/>
          <w:color w:themeColor="text1" w:val="000000"/>
          <w:highlight w:val="none"/>
          <w:u w:val="none"/>
          <w:lang w:eastAsia="zh-CN" w:val="en-US"/>
          <w14:textFill>
            <w14:solidFill>
              <w14:schemeClr w14:val="tx1"/>
            </w14:solidFill>
          </w14:textFill>
        </w:rPr>
        <w:t>符合</w:t>
      </w:r>
      <w:r>
        <w:rPr>
          <w:rFonts w:ascii="Times New Roman" w:cs="Times New Roman" w:hAnsi="Times New Roman" w:hint="default"/>
          <w:color w:themeColor="text1" w:val="000000"/>
          <w:highlight w:val="none"/>
          <w:u w:val="none"/>
          <w14:textFill>
            <w14:solidFill>
              <w14:schemeClr w14:val="tx1"/>
            </w14:solidFill>
          </w14:textFill>
        </w:rPr>
        <w:t>广东省地方标准《固定污染源挥发性有机物综合排放标准》（DB44/2367-2022）中表1标准限值</w:t>
      </w:r>
      <w:r>
        <w:rPr>
          <w:rFonts w:ascii="Times New Roman" w:cs="Times New Roman" w:hAnsi="Times New Roman" w:hint="default"/>
          <w:color w:themeColor="text1" w:val="000000"/>
          <w:highlight w:val="none"/>
          <w14:textFill>
            <w14:solidFill>
              <w14:schemeClr w14:val="tx1"/>
            </w14:solidFill>
          </w14:textFill>
        </w:rPr>
        <w:t>。</w:t>
      </w:r>
    </w:p>
    <w:p w14:paraId="0B97F466">
      <w:pPr>
        <w:pStyle w:val="4"/>
        <w:rPr>
          <w:rFonts w:ascii="Times New Roman" w:cs="Times New Roman" w:hAnsi="Times New Roman" w:hint="default"/>
          <w:color w:themeColor="text1" w:val="000000"/>
          <w:highlight w:val="none"/>
          <w14:textFill>
            <w14:solidFill>
              <w14:schemeClr w14:val="tx1"/>
            </w14:solidFill>
          </w14:textFill>
        </w:rPr>
      </w:pPr>
      <w:bookmarkStart w:id="132" w:name="_Toc28974"/>
      <w:r>
        <w:rPr>
          <w:rFonts w:ascii="Times New Roman" w:cs="Times New Roman" w:hAnsi="Times New Roman" w:hint="default"/>
          <w:color w:themeColor="text1" w:val="000000"/>
          <w:highlight w:val="none"/>
          <w14:textFill>
            <w14:solidFill>
              <w14:schemeClr w14:val="tx1"/>
            </w14:solidFill>
          </w14:textFill>
        </w:rPr>
        <w:t>厂界噪声监测结果及评价</w:t>
      </w:r>
      <w:bookmarkEnd w:id="132"/>
    </w:p>
    <w:p w14:paraId="0BC4FC18">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项目厂界噪声及周边敏感点检测结果见下表。</w:t>
      </w:r>
    </w:p>
    <w:p w14:paraId="72985670">
      <w:pPr>
        <w:pStyle w:val="91"/>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 9.1-</w:t>
      </w:r>
      <w:r>
        <w:rPr>
          <w:rFonts w:ascii="Times New Roman" w:cs="Times New Roman" w:hAnsi="Times New Roman" w:hint="default"/>
          <w:color w:themeColor="text1" w:val="000000"/>
          <w:highlight w:val="none"/>
          <w:lang w:eastAsia="zh-CN" w:val="en-US"/>
          <w14:textFill>
            <w14:solidFill>
              <w14:schemeClr w14:val="tx1"/>
            </w14:solidFill>
          </w14:textFill>
        </w:rPr>
        <w:t>8</w:t>
      </w:r>
      <w:r>
        <w:rPr>
          <w:rFonts w:ascii="Times New Roman" w:cs="Times New Roman" w:hAnsi="Times New Roman" w:hint="default"/>
          <w:color w:themeColor="text1" w:val="000000"/>
          <w:highlight w:val="none"/>
          <w14:textFill>
            <w14:solidFill>
              <w14:schemeClr w14:val="tx1"/>
            </w14:solidFill>
          </w14:textFill>
        </w:rPr>
        <w:t>项目厂界噪声监测结果一览表</w:t>
      </w:r>
      <w:r>
        <w:rPr>
          <w:rFonts w:ascii="Times New Roman" w:cs="Times New Roman" w:hAnsi="Times New Roman" w:hint="default"/>
          <w:color w:themeColor="text1" w:val="000000"/>
          <w:highlight w:val="none"/>
          <w:lang w:eastAsia="zh-CN" w:val="en-US"/>
          <w14:textFill>
            <w14:solidFill>
              <w14:schemeClr w14:val="tx1"/>
            </w14:solidFill>
          </w14:textFill>
        </w:rPr>
        <w:t xml:space="preserve">    单位：dB（A）</w:t>
      </w:r>
    </w:p>
    <w:tbl>
      <w:tblPr>
        <w:tblStyle w:val="38"/>
        <w:tblW w:type="pct" w:w="4996"/>
        <w:jc w:val="center"/>
        <w:tblLayout w:type="fixed"/>
        <w:tblCellMar>
          <w:top w:type="dxa" w:w="0"/>
          <w:left w:type="dxa" w:w="108"/>
          <w:bottom w:type="dxa" w:w="0"/>
          <w:right w:type="dxa" w:w="108"/>
        </w:tblCellMar>
      </w:tblPr>
      <w:tblGrid>
        <w:gridCol w:w="4405"/>
        <w:gridCol w:w="2703"/>
        <w:gridCol w:w="2511"/>
      </w:tblGrid>
      <w:tr w14:paraId="5812A45F">
        <w:trPr>
          <w:jc w:val="center"/>
        </w:trPr>
        <w:tc>
          <w:tcPr>
            <w:tcW w:type="pct" w:w="2289"/>
            <w:vMerge w:val="restart"/>
            <w:tcBorders>
              <w:top w:color="000000" w:space="0" w:sz="4" w:val="single"/>
              <w:left w:color="000000" w:space="0" w:sz="4" w:val="single"/>
              <w:bottom w:color="000000" w:space="0" w:sz="4" w:val="single"/>
              <w:right w:color="000000" w:space="0" w:sz="4" w:val="single"/>
            </w:tcBorders>
            <w:shd w:color="000000" w:fill="FFFFFF" w:val="clear"/>
            <w:vAlign w:val="center"/>
          </w:tcPr>
          <w:p w14:paraId="2E5F6D3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检测点位编号</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1CB0563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2025-03-14</w:t>
            </w:r>
          </w:p>
        </w:tc>
        <w:tc>
          <w:tcPr>
            <w:tcW w:type="pct" w:w="1305"/>
            <w:tcBorders>
              <w:top w:color="000000" w:space="0" w:sz="4" w:val="single"/>
              <w:left w:val="nil"/>
              <w:bottom w:color="000000" w:space="0" w:sz="4" w:val="single"/>
              <w:right w:color="000000" w:space="0" w:sz="4" w:val="single"/>
            </w:tcBorders>
            <w:shd w:color="000000" w:fill="FFFFFF" w:val="clear"/>
            <w:vAlign w:val="center"/>
          </w:tcPr>
          <w:p w14:paraId="3CA4A93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2025-03-17</w:t>
            </w:r>
          </w:p>
        </w:tc>
      </w:tr>
      <w:tr w14:paraId="5C8F9686">
        <w:tblPrEx>
          <w:tblCellMar>
            <w:top w:type="dxa" w:w="0"/>
            <w:left w:type="dxa" w:w="108"/>
            <w:bottom w:type="dxa" w:w="0"/>
            <w:right w:type="dxa" w:w="108"/>
          </w:tblCellMar>
        </w:tblPrEx>
        <w:trPr>
          <w:jc w:val="center"/>
        </w:trPr>
        <w:tc>
          <w:tcPr>
            <w:tcW w:type="pct" w:w="2289"/>
            <w:vMerge w:val="continue"/>
            <w:tcBorders>
              <w:top w:color="000000" w:space="0" w:sz="4" w:val="single"/>
              <w:left w:color="000000" w:space="0" w:sz="4" w:val="single"/>
              <w:bottom w:color="000000" w:space="0" w:sz="4" w:val="single"/>
              <w:right w:color="000000" w:space="0" w:sz="4" w:val="single"/>
            </w:tcBorders>
            <w:vAlign w:val="center"/>
          </w:tcPr>
          <w:p w14:paraId="6D97FD8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0391015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昼间</w:t>
            </w:r>
          </w:p>
        </w:tc>
        <w:tc>
          <w:tcPr>
            <w:tcW w:type="pct" w:w="1305"/>
            <w:tcBorders>
              <w:top w:color="000000" w:space="0" w:sz="4" w:val="single"/>
              <w:left w:val="nil"/>
              <w:bottom w:color="000000" w:space="0" w:sz="4" w:val="single"/>
              <w:right w:color="000000" w:space="0" w:sz="4" w:val="single"/>
            </w:tcBorders>
            <w:shd w:color="000000" w:fill="FFFFFF" w:val="clear"/>
            <w:vAlign w:val="center"/>
          </w:tcPr>
          <w:p w14:paraId="58E1FF10">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昼间</w:t>
            </w:r>
          </w:p>
        </w:tc>
      </w:tr>
      <w:tr w14:paraId="1E2EFA4A">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649BD649">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N1 园区厂界东外1米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6B6B10E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53</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52848F3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54</w:t>
            </w:r>
          </w:p>
        </w:tc>
      </w:tr>
      <w:tr w14:paraId="4AED0C67">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0DFB7004">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N2 园区厂界南外1米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44042AB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60</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4ED1403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59</w:t>
            </w:r>
          </w:p>
        </w:tc>
      </w:tr>
      <w:tr w14:paraId="5133C593">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50FCE748">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N3 园区厂界西外1米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18D9B61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57</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7041CE4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56</w:t>
            </w:r>
          </w:p>
        </w:tc>
      </w:tr>
      <w:tr w14:paraId="38EE6E59">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1AE9400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N4 园区厂界西北外1米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176D66B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52</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42CEF3C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52</w:t>
            </w:r>
          </w:p>
        </w:tc>
      </w:tr>
      <w:tr w14:paraId="63159CB9">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474C6AFC">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N5 园区厂界北外1米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751162F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51</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206FBC7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52</w:t>
            </w:r>
          </w:p>
        </w:tc>
      </w:tr>
      <w:tr w14:paraId="05A7AB98">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0F9AE00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N6 项目厂界东外1米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6B5F771A">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53</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23D7975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53</w:t>
            </w:r>
          </w:p>
        </w:tc>
      </w:tr>
      <w:tr w14:paraId="2E80E3A2">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1ACC024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N7 项目厂界南外1米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0FADB1BE">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54</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24ED836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54</w:t>
            </w:r>
          </w:p>
        </w:tc>
      </w:tr>
      <w:tr w14:paraId="686E4B7E">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6832752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N8 项目厂界西外1米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0ADDBC33">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54</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6367D8A6">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53</w:t>
            </w:r>
          </w:p>
        </w:tc>
      </w:tr>
      <w:tr w14:paraId="598C4BE2">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65E9C92D">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N9 项目厂界北外1米</w:t>
            </w:r>
          </w:p>
        </w:tc>
        <w:tc>
          <w:tcPr>
            <w:tcW w:type="pct" w:w="1405"/>
            <w:tcBorders>
              <w:top w:color="000000" w:space="0" w:sz="4" w:val="single"/>
              <w:left w:val="nil"/>
              <w:bottom w:color="000000" w:space="0" w:sz="4" w:val="single"/>
              <w:right w:color="000000" w:space="0" w:sz="4" w:val="single"/>
            </w:tcBorders>
            <w:shd w:color="000000" w:fill="FFFFFF" w:val="clear"/>
            <w:vAlign w:val="center"/>
          </w:tcPr>
          <w:p w14:paraId="33E47F82">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56</w:t>
            </w:r>
          </w:p>
        </w:tc>
        <w:tc>
          <w:tcPr>
            <w:tcW w:type="pct" w:w="1305"/>
            <w:tcBorders>
              <w:top w:color="000000" w:space="0" w:sz="4" w:val="single"/>
              <w:left w:val="nil"/>
              <w:bottom w:color="000000" w:space="0" w:sz="4" w:val="single"/>
              <w:right w:color="000000" w:space="0" w:sz="4" w:val="single"/>
            </w:tcBorders>
            <w:shd w:color="000000" w:fill="FFFFFF" w:val="clear"/>
            <w:noWrap/>
            <w:vAlign w:val="center"/>
          </w:tcPr>
          <w:p w14:paraId="197DFE25">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56</w:t>
            </w:r>
          </w:p>
        </w:tc>
      </w:tr>
      <w:tr w14:paraId="5EE60E3D">
        <w:tblPrEx>
          <w:tblCellMar>
            <w:top w:type="dxa" w:w="0"/>
            <w:left w:type="dxa" w:w="108"/>
            <w:bottom w:type="dxa" w:w="0"/>
            <w:right w:type="dxa" w:w="108"/>
          </w:tblCellMar>
        </w:tblPrEx>
        <w:trPr>
          <w:jc w:val="center"/>
        </w:trPr>
        <w:tc>
          <w:tcPr>
            <w:tcW w:type="pct" w:w="2289"/>
            <w:tcBorders>
              <w:top w:color="000000" w:space="0" w:sz="4" w:val="single"/>
              <w:left w:color="000000" w:space="0" w:sz="4" w:val="single"/>
              <w:bottom w:color="000000" w:space="0" w:sz="4" w:val="single"/>
              <w:right w:color="000000" w:space="0" w:sz="4" w:val="single"/>
            </w:tcBorders>
            <w:shd w:color="000000" w:fill="FFFFFF" w:val="clear"/>
            <w:vAlign w:val="center"/>
          </w:tcPr>
          <w:p w14:paraId="03EA627F">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限值</w:t>
            </w:r>
          </w:p>
        </w:tc>
        <w:tc>
          <w:tcPr>
            <w:tcW w:type="pct" w:w="2710"/>
            <w:gridSpan w:val="2"/>
            <w:tcBorders>
              <w:top w:color="000000" w:space="0" w:sz="4" w:val="single"/>
              <w:left w:val="nil"/>
              <w:bottom w:color="000000" w:space="0" w:sz="4" w:val="single"/>
              <w:right w:color="000000" w:space="0" w:sz="4" w:val="single"/>
            </w:tcBorders>
            <w:shd w:color="000000" w:fill="FFFFFF" w:val="clear"/>
            <w:vAlign w:val="center"/>
          </w:tcPr>
          <w:p w14:paraId="6D4DBC1B">
            <w:pPr>
              <w:widowControl/>
              <w:adjustRightInd/>
              <w:snapToGrid/>
              <w:spacing w:line="240" w:lineRule="auto"/>
              <w:ind w:firstLine="0" w:firstLineChars="0"/>
              <w:jc w:val="center"/>
              <w:rPr>
                <w:rFonts w:ascii="Times New Roman" w:cs="Times New Roman" w:hAnsi="Times New Roman" w:hint="default"/>
                <w:color w:themeColor="text1" w:val="000000"/>
                <w:sz w:val="21"/>
                <w:szCs w:val="21"/>
                <w:highlight w:val="none"/>
                <w:lang w:eastAsia="zh-CN" w:val="en-US"/>
                <w14:textFill>
                  <w14:solidFill>
                    <w14:schemeClr w14:val="tx1"/>
                  </w14:solidFill>
                </w14:textFill>
              </w:rPr>
            </w:pPr>
            <w:r>
              <w:rPr>
                <w:rFonts w:ascii="Times New Roman" w:cs="Times New Roman" w:hAnsi="Times New Roman" w:hint="default"/>
                <w:color w:themeColor="text1" w:val="000000"/>
                <w:sz w:val="21"/>
                <w:szCs w:val="21"/>
                <w:highlight w:val="none"/>
                <w:lang w:eastAsia="zh-CN" w:val="en-US"/>
                <w14:textFill>
                  <w14:solidFill>
                    <w14:schemeClr w14:val="tx1"/>
                  </w14:solidFill>
                </w14:textFill>
              </w:rPr>
              <w:t>2类昼间60，4类昼间70</w:t>
            </w:r>
          </w:p>
        </w:tc>
      </w:tr>
    </w:tbl>
    <w:p w14:paraId="3BE395C3">
      <w:pPr>
        <w:pStyle w:val="74"/>
        <w:rPr>
          <w:rFonts w:ascii="Times New Roman" w:cs="Times New Roman" w:hAnsi="Times New Roman" w:hint="default"/>
          <w:color w:themeColor="text1" w:val="000000"/>
          <w:highlight w:val="none"/>
          <w14:textFill>
            <w14:solidFill>
              <w14:schemeClr w14:val="tx1"/>
            </w14:solidFill>
          </w14:textFill>
        </w:rPr>
      </w:pPr>
    </w:p>
    <w:p w14:paraId="082EFA35">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监测结果表明：项目厂界</w:t>
      </w:r>
      <w:r>
        <w:rPr>
          <w:rFonts w:ascii="Times New Roman" w:cs="Times New Roman" w:hAnsi="Times New Roman" w:hint="default"/>
          <w:color w:themeColor="text1" w:val="000000"/>
          <w:highlight w:val="none"/>
          <w:lang w:eastAsia="zh-CN" w:val="en-US"/>
          <w14:textFill>
            <w14:solidFill>
              <w14:schemeClr w14:val="tx1"/>
            </w14:solidFill>
          </w14:textFill>
        </w:rPr>
        <w:t>昼间</w:t>
      </w:r>
      <w:r>
        <w:rPr>
          <w:rFonts w:ascii="Times New Roman" w:cs="Times New Roman" w:hAnsi="Times New Roman" w:hint="default"/>
          <w:color w:themeColor="text1" w:val="000000"/>
          <w:highlight w:val="none"/>
          <w:lang w:val="zh-CN"/>
          <w14:textFill>
            <w14:solidFill>
              <w14:schemeClr w14:val="tx1"/>
            </w14:solidFill>
          </w14:textFill>
        </w:rPr>
        <w:t>噪声</w:t>
      </w:r>
      <w:r>
        <w:rPr>
          <w:rFonts w:ascii="Times New Roman" w:cs="Times New Roman" w:hAnsi="Times New Roman" w:hint="default"/>
          <w:color w:themeColor="text1" w:val="000000"/>
          <w:highlight w:val="none"/>
          <w:u w:val="none"/>
          <w:lang w:eastAsia="zh-CN" w:val="en-US"/>
          <w14:textFill>
            <w14:solidFill>
              <w14:schemeClr w14:val="tx1"/>
            </w14:solidFill>
          </w14:textFill>
        </w:rPr>
        <w:t>四周符合</w:t>
      </w:r>
      <w:r>
        <w:rPr>
          <w:rFonts w:ascii="Times New Roman" w:cs="Times New Roman" w:hAnsi="Times New Roman" w:hint="default"/>
          <w:color w:themeColor="text1" w:val="000000"/>
          <w:highlight w:val="none"/>
          <w:u w:val="none"/>
          <w14:textFill>
            <w14:solidFill>
              <w14:schemeClr w14:val="tx1"/>
            </w14:solidFill>
          </w14:textFill>
        </w:rPr>
        <w:t>《工业企业厂界环境噪声排放标准》（GB12348-2008）2类标准</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zh-CN"/>
          <w14:textFill>
            <w14:solidFill>
              <w14:schemeClr w14:val="tx1"/>
            </w14:solidFill>
          </w14:textFill>
        </w:rPr>
        <w:t>东、</w:t>
      </w:r>
      <w:r>
        <w:rPr>
          <w:rFonts w:ascii="Times New Roman" w:cs="Times New Roman" w:hAnsi="Times New Roman" w:hint="default"/>
          <w:color w:themeColor="text1" w:val="000000"/>
          <w:highlight w:val="none"/>
          <w14:textFill>
            <w14:solidFill>
              <w14:schemeClr w14:val="tx1"/>
            </w14:solidFill>
          </w14:textFill>
        </w:rPr>
        <w:t>西、北</w:t>
      </w:r>
      <w:r>
        <w:rPr>
          <w:rFonts w:ascii="Times New Roman" w:cs="Times New Roman" w:hAnsi="Times New Roman" w:hint="default"/>
          <w:color w:themeColor="text1" w:val="000000"/>
          <w:highlight w:val="none"/>
          <w:lang w:val="zh-CN"/>
          <w14:textFill>
            <w14:solidFill>
              <w14:schemeClr w14:val="tx1"/>
            </w14:solidFill>
          </w14:textFill>
        </w:rPr>
        <w:t>侧厂界</w:t>
      </w:r>
      <w:r>
        <w:rPr>
          <w:rFonts w:ascii="Times New Roman" w:cs="Times New Roman" w:hAnsi="Times New Roman" w:hint="default"/>
          <w:color w:themeColor="text1" w:val="000000"/>
          <w:highlight w:val="none"/>
          <w:lang w:eastAsia="zh-CN" w:val="en-US"/>
          <w14:textFill>
            <w14:solidFill>
              <w14:schemeClr w14:val="tx1"/>
            </w14:solidFill>
          </w14:textFill>
        </w:rPr>
        <w:t>昼间</w:t>
      </w:r>
      <w:r>
        <w:rPr>
          <w:rFonts w:ascii="Times New Roman" w:cs="Times New Roman" w:hAnsi="Times New Roman" w:hint="default"/>
          <w:color w:themeColor="text1" w:val="000000"/>
          <w:highlight w:val="none"/>
          <w:lang w:val="zh-CN"/>
          <w14:textFill>
            <w14:solidFill>
              <w14:schemeClr w14:val="tx1"/>
            </w14:solidFill>
          </w14:textFill>
        </w:rPr>
        <w:t>噪声监测值符合《工业企业厂界环境噪声排放标准》（GB12348－2008）</w:t>
      </w:r>
      <w:r>
        <w:rPr>
          <w:rFonts w:ascii="Times New Roman" w:cs="Times New Roman" w:hAnsi="Times New Roman" w:hint="default"/>
          <w:color w:themeColor="text1" w:val="000000"/>
          <w:highlight w:val="none"/>
          <w:lang w:eastAsia="zh-CN" w:val="en-US"/>
          <w14:textFill>
            <w14:solidFill>
              <w14:schemeClr w14:val="tx1"/>
            </w14:solidFill>
          </w14:textFill>
        </w:rPr>
        <w:t>2</w:t>
      </w:r>
      <w:r>
        <w:rPr>
          <w:rFonts w:ascii="Times New Roman" w:cs="Times New Roman" w:hAnsi="Times New Roman" w:hint="default"/>
          <w:color w:themeColor="text1" w:val="000000"/>
          <w:highlight w:val="none"/>
          <w:lang w:val="zh-CN"/>
          <w14:textFill>
            <w14:solidFill>
              <w14:schemeClr w14:val="tx1"/>
            </w14:solidFill>
          </w14:textFill>
        </w:rPr>
        <w:t>类标准要求，园区</w:t>
      </w:r>
      <w:r>
        <w:rPr>
          <w:rFonts w:ascii="Times New Roman" w:cs="Times New Roman" w:hAnsi="Times New Roman" w:hint="default"/>
          <w:color w:themeColor="text1" w:val="000000"/>
          <w:highlight w:val="none"/>
          <w:lang w:eastAsia="zh-CN" w:val="en-US"/>
          <w14:textFill>
            <w14:solidFill>
              <w14:schemeClr w14:val="tx1"/>
            </w14:solidFill>
          </w14:textFill>
        </w:rPr>
        <w:t>南</w:t>
      </w:r>
      <w:r>
        <w:rPr>
          <w:rFonts w:ascii="Times New Roman" w:cs="Times New Roman" w:hAnsi="Times New Roman" w:hint="default"/>
          <w:color w:themeColor="text1" w:val="000000"/>
          <w:highlight w:val="none"/>
          <w14:textFill>
            <w14:solidFill>
              <w14:schemeClr w14:val="tx1"/>
            </w14:solidFill>
          </w14:textFill>
        </w:rPr>
        <w:t>侧</w:t>
      </w:r>
      <w:r>
        <w:rPr>
          <w:rFonts w:ascii="Times New Roman" w:cs="Times New Roman" w:hAnsi="Times New Roman" w:hint="default"/>
          <w:color w:themeColor="text1" w:val="000000"/>
          <w:highlight w:val="none"/>
          <w:lang w:eastAsia="zh-CN" w:val="en-US"/>
          <w14:textFill>
            <w14:solidFill>
              <w14:schemeClr w14:val="tx1"/>
            </w14:solidFill>
          </w14:textFill>
        </w:rPr>
        <w:t>昼间</w:t>
      </w:r>
      <w:r>
        <w:rPr>
          <w:rFonts w:ascii="Times New Roman" w:cs="Times New Roman" w:hAnsi="Times New Roman" w:hint="default"/>
          <w:color w:themeColor="text1" w:val="000000"/>
          <w:highlight w:val="none"/>
          <w:lang w:val="zh-CN"/>
          <w14:textFill>
            <w14:solidFill>
              <w14:schemeClr w14:val="tx1"/>
            </w14:solidFill>
          </w14:textFill>
        </w:rPr>
        <w:t>噪声监测值符合《工业企业厂界环境噪声排放标准》（GB12348－2008）</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lang w:val="zh-CN"/>
          <w14:textFill>
            <w14:solidFill>
              <w14:schemeClr w14:val="tx1"/>
            </w14:solidFill>
          </w14:textFill>
        </w:rPr>
        <w:t>类标准要求。</w:t>
      </w:r>
    </w:p>
    <w:p w14:paraId="46F1BC4B">
      <w:pPr>
        <w:pStyle w:val="4"/>
        <w:rPr>
          <w:rFonts w:ascii="Times New Roman" w:cs="Times New Roman" w:hAnsi="Times New Roman" w:hint="default"/>
          <w:color w:themeColor="text1" w:val="000000"/>
          <w:highlight w:val="none"/>
          <w14:textFill>
            <w14:solidFill>
              <w14:schemeClr w14:val="tx1"/>
            </w14:solidFill>
          </w14:textFill>
        </w:rPr>
      </w:pPr>
      <w:bookmarkStart w:id="133" w:name="_Toc30886"/>
      <w:r>
        <w:rPr>
          <w:rFonts w:ascii="Times New Roman" w:cs="Times New Roman" w:hAnsi="Times New Roman" w:hint="default"/>
          <w:color w:themeColor="text1" w:val="000000"/>
          <w:highlight w:val="none"/>
          <w14:textFill>
            <w14:solidFill>
              <w14:schemeClr w14:val="tx1"/>
            </w14:solidFill>
          </w14:textFill>
        </w:rPr>
        <w:t>固体废物</w:t>
      </w:r>
      <w:bookmarkEnd w:id="133"/>
    </w:p>
    <w:p w14:paraId="657AD171">
      <w:pPr>
        <w:pStyle w:val="73"/>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表9.1-</w:t>
      </w:r>
      <w:r>
        <w:rPr>
          <w:rFonts w:ascii="Times New Roman" w:cs="Times New Roman" w:hAnsi="Times New Roman" w:hint="default"/>
          <w:color w:themeColor="text1" w:val="000000"/>
          <w:highlight w:val="none"/>
          <w:lang w:eastAsia="zh-CN" w:val="en-US"/>
          <w14:textFill>
            <w14:solidFill>
              <w14:schemeClr w14:val="tx1"/>
            </w14:solidFill>
          </w14:textFill>
        </w:rPr>
        <w:t>9</w:t>
      </w:r>
      <w:r>
        <w:rPr>
          <w:rFonts w:ascii="Times New Roman" w:cs="Times New Roman" w:hAnsi="Times New Roman" w:hint="default"/>
          <w:color w:themeColor="text1" w:val="000000"/>
          <w:highlight w:val="none"/>
          <w14:textFill>
            <w14:solidFill>
              <w14:schemeClr w14:val="tx1"/>
            </w14:solidFill>
          </w14:textFill>
        </w:rPr>
        <w:t>本项目固体废物产排情况一览表</w:t>
      </w:r>
    </w:p>
    <w:tbl>
      <w:tblPr>
        <w:tblStyle w:val="39"/>
        <w:tblW w:type="pct" w:w="5000"/>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553"/>
        <w:gridCol w:w="1141"/>
        <w:gridCol w:w="1141"/>
        <w:gridCol w:w="705"/>
        <w:gridCol w:w="994"/>
        <w:gridCol w:w="1197"/>
        <w:gridCol w:w="996"/>
        <w:gridCol w:w="912"/>
        <w:gridCol w:w="794"/>
        <w:gridCol w:w="1195"/>
      </w:tblGrid>
      <w:tr w14:paraId="37FC387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87"/>
            <w:vAlign w:val="center"/>
          </w:tcPr>
          <w:p w14:paraId="2B7F8EF3">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序号</w:t>
            </w:r>
          </w:p>
        </w:tc>
        <w:tc>
          <w:tcPr>
            <w:tcW w:type="pct" w:w="592"/>
            <w:vAlign w:val="center"/>
          </w:tcPr>
          <w:p w14:paraId="1DE07F2E">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名称</w:t>
            </w:r>
          </w:p>
        </w:tc>
        <w:tc>
          <w:tcPr>
            <w:tcW w:type="pct" w:w="592"/>
            <w:vAlign w:val="center"/>
          </w:tcPr>
          <w:p w14:paraId="5AB7B951">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产生环节</w:t>
            </w:r>
          </w:p>
        </w:tc>
        <w:tc>
          <w:tcPr>
            <w:tcW w:type="pct" w:w="366"/>
            <w:vAlign w:val="center"/>
          </w:tcPr>
          <w:p w14:paraId="6F559370">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形态</w:t>
            </w:r>
          </w:p>
        </w:tc>
        <w:tc>
          <w:tcPr>
            <w:tcW w:type="pct" w:w="516"/>
            <w:vAlign w:val="center"/>
          </w:tcPr>
          <w:p w14:paraId="1137AE9F">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属性</w:t>
            </w:r>
          </w:p>
        </w:tc>
        <w:tc>
          <w:tcPr>
            <w:tcW w:type="pct" w:w="621"/>
            <w:vAlign w:val="center"/>
          </w:tcPr>
          <w:p w14:paraId="2AC6E585">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危废代码</w:t>
            </w:r>
          </w:p>
        </w:tc>
        <w:tc>
          <w:tcPr>
            <w:tcW w:type="pct" w:w="517"/>
            <w:vAlign w:val="center"/>
          </w:tcPr>
          <w:p w14:paraId="5BDA0FBC">
            <w:pPr>
              <w:pStyle w:val="215"/>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环评预计产生量</w:t>
            </w:r>
            <w:r>
              <w:rPr>
                <w:rFonts w:ascii="Times New Roman" w:cs="Times New Roman" w:hAnsi="Times New Roman" w:hint="default"/>
                <w:color w:themeColor="text1" w:val="000000"/>
                <w:highlight w:val="none"/>
                <w:lang w:eastAsia="zh-CN" w:val="en-US"/>
                <w14:textFill>
                  <w14:solidFill>
                    <w14:schemeClr w14:val="tx1"/>
                  </w14:solidFill>
                </w14:textFill>
              </w:rPr>
              <w:t>t/a</w:t>
            </w:r>
          </w:p>
        </w:tc>
        <w:tc>
          <w:tcPr>
            <w:tcW w:type="pct" w:w="473"/>
            <w:vAlign w:val="center"/>
          </w:tcPr>
          <w:p w14:paraId="70A18B5F">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验收期间产生量</w:t>
            </w:r>
            <w:r>
              <w:rPr>
                <w:rFonts w:ascii="Times New Roman" w:cs="Times New Roman" w:hAnsi="Times New Roman" w:hint="default"/>
                <w:color w:themeColor="text1" w:val="000000"/>
                <w:highlight w:val="none"/>
                <w:lang w:eastAsia="zh-CN" w:val="en-US"/>
                <w14:textFill>
                  <w14:solidFill>
                    <w14:schemeClr w14:val="tx1"/>
                  </w14:solidFill>
                </w14:textFill>
              </w:rPr>
              <w:t>t/a</w:t>
            </w:r>
          </w:p>
        </w:tc>
        <w:tc>
          <w:tcPr>
            <w:tcW w:type="pct" w:w="412"/>
            <w:vAlign w:val="center"/>
          </w:tcPr>
          <w:p w14:paraId="309C89F2">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贮存方式</w:t>
            </w:r>
          </w:p>
        </w:tc>
        <w:tc>
          <w:tcPr>
            <w:tcW w:type="pct" w:w="620"/>
            <w:vAlign w:val="center"/>
          </w:tcPr>
          <w:p w14:paraId="68F7ECAE">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利用处置方式和去向</w:t>
            </w:r>
          </w:p>
        </w:tc>
      </w:tr>
      <w:tr w14:paraId="4FD5FE6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87"/>
            <w:vAlign w:val="center"/>
          </w:tcPr>
          <w:p w14:paraId="5AE079C9">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1</w:t>
            </w:r>
          </w:p>
        </w:tc>
        <w:tc>
          <w:tcPr>
            <w:tcW w:type="pct" w:w="592"/>
            <w:vAlign w:val="center"/>
          </w:tcPr>
          <w:p w14:paraId="3D224391">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废</w:t>
            </w:r>
            <w:r>
              <w:rPr>
                <w:rFonts w:ascii="Times New Roman" w:cs="Times New Roman" w:hAnsi="Times New Roman" w:hint="default"/>
                <w:color w:themeColor="text1" w:val="000000"/>
                <w:szCs w:val="21"/>
                <w:highlight w:val="none"/>
                <w:u w:val="none"/>
                <w:lang w:val="en-US"/>
                <w14:textFill>
                  <w14:solidFill>
                    <w14:schemeClr w14:val="tx1"/>
                  </w14:solidFill>
                </w14:textFill>
              </w:rPr>
              <w:t>天那水</w:t>
            </w:r>
            <w:r>
              <w:rPr>
                <w:rFonts w:ascii="Times New Roman" w:cs="Times New Roman" w:hAnsi="Times New Roman" w:hint="default"/>
                <w:color w:themeColor="text1" w:val="000000"/>
                <w:szCs w:val="21"/>
                <w:highlight w:val="none"/>
                <w:u w:val="none"/>
                <w14:textFill>
                  <w14:solidFill>
                    <w14:schemeClr w14:val="tx1"/>
                  </w14:solidFill>
                </w14:textFill>
              </w:rPr>
              <w:t>桶</w:t>
            </w:r>
          </w:p>
        </w:tc>
        <w:tc>
          <w:tcPr>
            <w:tcW w:type="pct" w:w="592"/>
            <w:vAlign w:val="center"/>
          </w:tcPr>
          <w:p w14:paraId="4DC683B6">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366"/>
            <w:vAlign w:val="center"/>
          </w:tcPr>
          <w:p w14:paraId="2587297A">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w:t>
            </w:r>
          </w:p>
        </w:tc>
        <w:tc>
          <w:tcPr>
            <w:tcW w:type="pct" w:w="516"/>
            <w:vAlign w:val="center"/>
          </w:tcPr>
          <w:p w14:paraId="4ABE3862">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天那水</w:t>
            </w:r>
          </w:p>
        </w:tc>
        <w:tc>
          <w:tcPr>
            <w:tcW w:type="pct" w:w="621"/>
            <w:vAlign w:val="center"/>
          </w:tcPr>
          <w:p w14:paraId="75BB47B1">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900-041-49</w:t>
            </w:r>
          </w:p>
        </w:tc>
        <w:tc>
          <w:tcPr>
            <w:tcW w:type="pct" w:w="517"/>
            <w:vAlign w:val="center"/>
          </w:tcPr>
          <w:p w14:paraId="42865CE5">
            <w:pPr>
              <w:pStyle w:val="232"/>
              <w:adjustRightInd w:val="0"/>
              <w:snapToGrid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0.0001</w:t>
            </w:r>
          </w:p>
        </w:tc>
        <w:tc>
          <w:tcPr>
            <w:tcW w:type="pct" w:w="473"/>
            <w:vAlign w:val="center"/>
          </w:tcPr>
          <w:p w14:paraId="0C866566">
            <w:pPr>
              <w:pStyle w:val="232"/>
              <w:adjustRightInd w:val="0"/>
              <w:snapToGrid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w:t>
            </w:r>
          </w:p>
        </w:tc>
        <w:tc>
          <w:tcPr>
            <w:tcW w:type="pct" w:w="412"/>
            <w:vAlign w:val="center"/>
          </w:tcPr>
          <w:p w14:paraId="4CD91C49">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桶装</w:t>
            </w:r>
          </w:p>
        </w:tc>
        <w:tc>
          <w:tcPr>
            <w:tcW w:type="pct" w:w="620"/>
            <w:vAlign w:val="center"/>
          </w:tcPr>
          <w:p w14:paraId="0A690EF6">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交由有资质处理单位处理</w:t>
            </w:r>
          </w:p>
        </w:tc>
      </w:tr>
      <w:tr w14:paraId="75AC375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87"/>
            <w:vAlign w:val="center"/>
          </w:tcPr>
          <w:p w14:paraId="0EF2493B">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p>
        </w:tc>
        <w:tc>
          <w:tcPr>
            <w:tcW w:type="pct" w:w="592"/>
            <w:vAlign w:val="center"/>
          </w:tcPr>
          <w:p w14:paraId="2B391797">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bidi="ar"/>
                <w14:textFill>
                  <w14:solidFill>
                    <w14:schemeClr w14:val="tx1"/>
                  </w14:solidFill>
                </w14:textFill>
              </w:rPr>
              <w:t>废白电油桶</w:t>
            </w:r>
          </w:p>
        </w:tc>
        <w:tc>
          <w:tcPr>
            <w:tcW w:type="pct" w:w="592"/>
            <w:vAlign w:val="center"/>
          </w:tcPr>
          <w:p w14:paraId="1E5FD304">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366"/>
            <w:vAlign w:val="center"/>
          </w:tcPr>
          <w:p w14:paraId="1F5C0880">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w:t>
            </w:r>
          </w:p>
        </w:tc>
        <w:tc>
          <w:tcPr>
            <w:tcW w:type="pct" w:w="516"/>
            <w:vAlign w:val="center"/>
          </w:tcPr>
          <w:p w14:paraId="0D707F77">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废矿物油</w:t>
            </w:r>
          </w:p>
        </w:tc>
        <w:tc>
          <w:tcPr>
            <w:tcW w:type="pct" w:w="621"/>
            <w:vAlign w:val="center"/>
          </w:tcPr>
          <w:p w14:paraId="12C003B6">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517"/>
            <w:vAlign w:val="center"/>
          </w:tcPr>
          <w:p w14:paraId="15774CCA">
            <w:pPr>
              <w:pStyle w:val="232"/>
              <w:adjustRightInd w:val="0"/>
              <w:snapToGrid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0.002</w:t>
            </w:r>
          </w:p>
        </w:tc>
        <w:tc>
          <w:tcPr>
            <w:tcW w:type="pct" w:w="473"/>
            <w:vAlign w:val="center"/>
          </w:tcPr>
          <w:p w14:paraId="5B2C2F23">
            <w:pPr>
              <w:pStyle w:val="232"/>
              <w:adjustRightInd w:val="0"/>
              <w:snapToGrid w:val="0"/>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05</w:t>
            </w:r>
          </w:p>
        </w:tc>
        <w:tc>
          <w:tcPr>
            <w:tcW w:type="pct" w:w="412"/>
            <w:vAlign w:val="center"/>
          </w:tcPr>
          <w:p w14:paraId="5F50D1CB">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桶装</w:t>
            </w:r>
          </w:p>
        </w:tc>
        <w:tc>
          <w:tcPr>
            <w:tcW w:type="pct" w:w="620"/>
            <w:vAlign w:val="center"/>
          </w:tcPr>
          <w:p w14:paraId="2957BC9F">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交由有资质处理单位处理</w:t>
            </w:r>
          </w:p>
        </w:tc>
      </w:tr>
      <w:tr w14:paraId="0EBB347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87"/>
            <w:vAlign w:val="center"/>
          </w:tcPr>
          <w:p w14:paraId="7BAE714D">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w:t>
            </w:r>
          </w:p>
        </w:tc>
        <w:tc>
          <w:tcPr>
            <w:tcW w:type="pct" w:w="592"/>
            <w:vAlign w:val="center"/>
          </w:tcPr>
          <w:p w14:paraId="634D7FE9">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废乙醇瓶</w:t>
            </w:r>
          </w:p>
        </w:tc>
        <w:tc>
          <w:tcPr>
            <w:tcW w:type="pct" w:w="592"/>
            <w:vAlign w:val="center"/>
          </w:tcPr>
          <w:p w14:paraId="354FF7D3">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366"/>
            <w:vAlign w:val="center"/>
          </w:tcPr>
          <w:p w14:paraId="2DAF1767">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w:t>
            </w:r>
          </w:p>
        </w:tc>
        <w:tc>
          <w:tcPr>
            <w:tcW w:type="pct" w:w="516"/>
            <w:vAlign w:val="center"/>
          </w:tcPr>
          <w:p w14:paraId="68817DFF">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乙醇</w:t>
            </w:r>
          </w:p>
        </w:tc>
        <w:tc>
          <w:tcPr>
            <w:tcW w:type="pct" w:w="621"/>
            <w:vAlign w:val="center"/>
          </w:tcPr>
          <w:p w14:paraId="302B5C8D">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517"/>
            <w:vAlign w:val="center"/>
          </w:tcPr>
          <w:p w14:paraId="23C05944">
            <w:pPr>
              <w:pStyle w:val="232"/>
              <w:adjustRightInd w:val="0"/>
              <w:snapToGrid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0.0001</w:t>
            </w:r>
          </w:p>
        </w:tc>
        <w:tc>
          <w:tcPr>
            <w:tcW w:type="pct" w:w="473"/>
            <w:vAlign w:val="center"/>
          </w:tcPr>
          <w:p w14:paraId="5A40EB84">
            <w:pPr>
              <w:pStyle w:val="232"/>
              <w:adjustRightInd w:val="0"/>
              <w:snapToGrid w:val="0"/>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w:t>
            </w:r>
          </w:p>
        </w:tc>
        <w:tc>
          <w:tcPr>
            <w:tcW w:type="pct" w:w="412"/>
            <w:vAlign w:val="center"/>
          </w:tcPr>
          <w:p w14:paraId="0FEACEF1">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桶装</w:t>
            </w:r>
          </w:p>
        </w:tc>
        <w:tc>
          <w:tcPr>
            <w:tcW w:type="pct" w:w="620"/>
            <w:vAlign w:val="center"/>
          </w:tcPr>
          <w:p w14:paraId="13DAB09C">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交由有资质处理单位处理</w:t>
            </w:r>
          </w:p>
        </w:tc>
      </w:tr>
      <w:tr w14:paraId="7DB5783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jc w:val="center"/>
        </w:trPr>
        <w:tc>
          <w:tcPr>
            <w:tcW w:type="pct" w:w="287"/>
            <w:vAlign w:val="center"/>
          </w:tcPr>
          <w:p w14:paraId="5BB43614">
            <w:pPr>
              <w:pStyle w:val="215"/>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4</w:t>
            </w:r>
          </w:p>
        </w:tc>
        <w:tc>
          <w:tcPr>
            <w:tcW w:type="pct" w:w="592"/>
            <w:vAlign w:val="center"/>
          </w:tcPr>
          <w:p w14:paraId="3D425F0E">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废硼砂包装材料</w:t>
            </w:r>
          </w:p>
        </w:tc>
        <w:tc>
          <w:tcPr>
            <w:tcW w:type="pct" w:w="592"/>
            <w:vAlign w:val="center"/>
          </w:tcPr>
          <w:p w14:paraId="22CDF2A4">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生产车间</w:t>
            </w:r>
          </w:p>
        </w:tc>
        <w:tc>
          <w:tcPr>
            <w:tcW w:type="pct" w:w="366"/>
            <w:vAlign w:val="center"/>
          </w:tcPr>
          <w:p w14:paraId="382BF0AC">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w:t>
            </w:r>
          </w:p>
        </w:tc>
        <w:tc>
          <w:tcPr>
            <w:tcW w:type="pct" w:w="516"/>
            <w:vAlign w:val="center"/>
          </w:tcPr>
          <w:p w14:paraId="1AD95E1C">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硼砂</w:t>
            </w:r>
          </w:p>
        </w:tc>
        <w:tc>
          <w:tcPr>
            <w:tcW w:type="pct" w:w="621"/>
            <w:vAlign w:val="center"/>
          </w:tcPr>
          <w:p w14:paraId="323F076C">
            <w:pPr>
              <w:pStyle w:val="23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lang w:val="en-US"/>
                <w14:textFill>
                  <w14:solidFill>
                    <w14:schemeClr w14:val="tx1"/>
                  </w14:solidFill>
                </w14:textFill>
              </w:rPr>
              <w:t>900-041-49</w:t>
            </w:r>
          </w:p>
        </w:tc>
        <w:tc>
          <w:tcPr>
            <w:tcW w:type="pct" w:w="517"/>
            <w:vAlign w:val="center"/>
          </w:tcPr>
          <w:p w14:paraId="436AAACD">
            <w:pPr>
              <w:pStyle w:val="232"/>
              <w:adjustRightInd w:val="0"/>
              <w:snapToGrid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0.001</w:t>
            </w:r>
          </w:p>
        </w:tc>
        <w:tc>
          <w:tcPr>
            <w:tcW w:type="pct" w:w="473"/>
            <w:vAlign w:val="center"/>
          </w:tcPr>
          <w:p w14:paraId="1FABCE92">
            <w:pPr>
              <w:pStyle w:val="232"/>
              <w:adjustRightInd w:val="0"/>
              <w:snapToGrid w:val="0"/>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val="en-US"/>
                <w14:textFill>
                  <w14:solidFill>
                    <w14:schemeClr w14:val="tx1"/>
                  </w14:solidFill>
                </w14:textFill>
              </w:rPr>
              <w:t>0.00</w:t>
            </w: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05</w:t>
            </w:r>
          </w:p>
        </w:tc>
        <w:tc>
          <w:tcPr>
            <w:tcW w:type="pct" w:w="412"/>
            <w:vAlign w:val="center"/>
          </w:tcPr>
          <w:p w14:paraId="2B6215FA">
            <w:pPr>
              <w:pStyle w:val="232"/>
              <w:adjustRightInd w:val="0"/>
              <w:snapToGrid w:val="0"/>
              <w:rPr>
                <w:rFonts w:ascii="Times New Roman" w:cs="Times New Roman" w:hAnsi="Times New Roman" w:hint="default"/>
                <w:color w:themeColor="text1" w:val="000000"/>
                <w:szCs w:val="21"/>
                <w:highlight w:val="none"/>
                <w:u w:val="none"/>
                <w:lang w:eastAsia="zh-CN" w:val="en-US"/>
                <w14:textFill>
                  <w14:solidFill>
                    <w14:schemeClr w14:val="tx1"/>
                  </w14:solidFill>
                </w14:textFill>
              </w:rPr>
            </w:pPr>
            <w:r>
              <w:rPr>
                <w:rFonts w:ascii="Times New Roman" w:cs="Times New Roman" w:hAnsi="Times New Roman" w:hint="default"/>
                <w:color w:themeColor="text1" w:val="000000"/>
                <w:szCs w:val="21"/>
                <w:highlight w:val="none"/>
                <w:u w:val="none"/>
                <w:lang w:eastAsia="zh-CN" w:val="en-US"/>
                <w14:textFill>
                  <w14:solidFill>
                    <w14:schemeClr w14:val="tx1"/>
                  </w14:solidFill>
                </w14:textFill>
              </w:rPr>
              <w:t>桶装</w:t>
            </w:r>
          </w:p>
        </w:tc>
        <w:tc>
          <w:tcPr>
            <w:tcW w:type="pct" w:w="620"/>
            <w:vAlign w:val="center"/>
          </w:tcPr>
          <w:p w14:paraId="3EE675FF">
            <w:pPr>
              <w:pStyle w:val="21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交由有资质处理单位处理</w:t>
            </w:r>
          </w:p>
        </w:tc>
      </w:tr>
    </w:tbl>
    <w:p w14:paraId="5EEB420D">
      <w:pPr>
        <w:rPr>
          <w:rFonts w:ascii="Times New Roman" w:cs="Times New Roman" w:hAnsi="Times New Roman" w:hint="default"/>
          <w:color w:themeColor="text1" w:val="000000"/>
          <w:highlight w:val="none"/>
          <w:lang w:val="zh-CN"/>
          <w14:textFill>
            <w14:solidFill>
              <w14:schemeClr w14:val="tx1"/>
            </w14:solidFill>
          </w14:textFill>
        </w:rPr>
      </w:pPr>
    </w:p>
    <w:p w14:paraId="6FF6B2AC">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综上，固体废物符合《中华人民共和国固体废物污染环境防治法》和《广东省固体废物污染环境防治条例》中的有关规定，危险废物符合《危险废物贮存污染控制标准》（</w:t>
      </w:r>
      <w:r>
        <w:rPr>
          <w:rFonts w:ascii="Times New Roman" w:cs="Times New Roman" w:eastAsia="TimesNewRomanPSMT" w:hAnsi="Times New Roman" w:hint="default"/>
          <w:color w:themeColor="text1" w:val="000000"/>
          <w:highlight w:val="none"/>
          <w14:textFill>
            <w14:solidFill>
              <w14:schemeClr w14:val="tx1"/>
            </w14:solidFill>
          </w14:textFill>
        </w:rPr>
        <w:t>GB18597-2023</w:t>
      </w:r>
      <w:r>
        <w:rPr>
          <w:rFonts w:ascii="Times New Roman" w:cs="Times New Roman" w:hAnsi="Times New Roman" w:hint="default"/>
          <w:color w:themeColor="text1" w:val="000000"/>
          <w:highlight w:val="none"/>
          <w14:textFill>
            <w14:solidFill>
              <w14:schemeClr w14:val="tx1"/>
            </w14:solidFill>
          </w14:textFill>
        </w:rPr>
        <w:t>）要求。</w:t>
      </w:r>
    </w:p>
    <w:p w14:paraId="2EFA1E3D">
      <w:pPr>
        <w:pStyle w:val="4"/>
        <w:rPr>
          <w:rFonts w:ascii="Times New Roman" w:cs="Times New Roman" w:hAnsi="Times New Roman" w:hint="default"/>
          <w:color w:themeColor="text1" w:val="000000"/>
          <w:highlight w:val="none"/>
          <w14:textFill>
            <w14:solidFill>
              <w14:schemeClr w14:val="tx1"/>
            </w14:solidFill>
          </w14:textFill>
        </w:rPr>
      </w:pPr>
      <w:bookmarkStart w:id="134" w:name="_Toc12178"/>
      <w:r>
        <w:rPr>
          <w:rFonts w:ascii="Times New Roman" w:cs="Times New Roman" w:hAnsi="Times New Roman" w:hint="default"/>
          <w:color w:themeColor="text1" w:val="000000"/>
          <w:highlight w:val="none"/>
          <w14:textFill>
            <w14:solidFill>
              <w14:schemeClr w14:val="tx1"/>
            </w14:solidFill>
          </w14:textFill>
        </w:rPr>
        <w:t>污染物排放总量核算</w:t>
      </w:r>
      <w:bookmarkEnd w:id="134"/>
    </w:p>
    <w:p w14:paraId="088A997E">
      <w:pPr>
        <w:spacing w:line="336" w:lineRule="auto"/>
        <w:rPr>
          <w:rFonts w:ascii="Times New Roman" w:cs="Times New Roman" w:hAnsi="Times New Roman" w:hint="default"/>
          <w:color w:themeColor="text1" w:val="000000"/>
          <w:highlight w:val="none"/>
          <w:u w:val="none"/>
          <w:lang w:eastAsia="zh-CN"/>
          <w14:textFill>
            <w14:solidFill>
              <w14:schemeClr w14:val="tx1"/>
            </w14:solidFill>
          </w14:textFill>
        </w:rPr>
      </w:pPr>
      <w:bookmarkStart w:id="135" w:name="_Hlk176790065"/>
      <w:r>
        <w:rPr>
          <w:rFonts w:ascii="Times New Roman" w:cs="Times New Roman" w:hAnsi="Times New Roman" w:hint="default"/>
          <w:bCs/>
          <w:color w:themeColor="text1" w:val="000000"/>
          <w:kern w:val="44"/>
          <w:szCs w:val="44"/>
          <w:highlight w:val="none"/>
          <w14:textFill>
            <w14:solidFill>
              <w14:schemeClr w14:val="tx1"/>
            </w14:solidFill>
          </w14:textFill>
        </w:rPr>
        <w:t>根据环评及批复的要求，本项目大气污染物总量控制指标</w:t>
      </w:r>
      <w:r>
        <w:rPr>
          <w:rFonts w:ascii="Times New Roman" w:cs="Times New Roman" w:hAnsi="Times New Roman" w:hint="default"/>
          <w:bCs/>
          <w:color w:themeColor="text1" w:val="000000"/>
          <w:kern w:val="44"/>
          <w:szCs w:val="44"/>
          <w:highlight w:val="none"/>
          <w:lang w:eastAsia="zh-CN" w:val="en-US"/>
          <w14:textFill>
            <w14:solidFill>
              <w14:schemeClr w14:val="tx1"/>
            </w14:solidFill>
          </w14:textFill>
        </w:rPr>
        <w:t>为</w:t>
      </w:r>
      <w:r>
        <w:rPr>
          <w:rFonts w:ascii="Times New Roman" w:cs="Times New Roman" w:hAnsi="Times New Roman" w:hint="default"/>
          <w:color w:themeColor="text1" w:val="000000"/>
          <w:highlight w:val="none"/>
          <w:u w:val="none"/>
          <w:lang w:eastAsia="zh-CN"/>
          <w14:textFill>
            <w14:solidFill>
              <w14:schemeClr w14:val="tx1"/>
            </w14:solidFill>
          </w14:textFill>
        </w:rPr>
        <w:t>0.03571</w:t>
      </w:r>
      <w:r>
        <w:rPr>
          <w:rFonts w:ascii="Times New Roman" w:cs="Times New Roman" w:hAnsi="Times New Roman" w:hint="default"/>
          <w:color w:themeColor="text1" w:val="000000"/>
          <w:highlight w:val="none"/>
          <w:u w:val="none"/>
          <w14:textFill>
            <w14:solidFill>
              <w14:schemeClr w14:val="tx1"/>
            </w14:solidFill>
          </w14:textFill>
        </w:rPr>
        <w:t>t/a</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有组织：0.</w:t>
      </w:r>
      <w:r>
        <w:rPr>
          <w:rFonts w:ascii="Times New Roman" w:cs="Times New Roman" w:hAnsi="Times New Roman" w:hint="default"/>
          <w:color w:themeColor="text1" w:val="000000"/>
          <w:highlight w:val="none"/>
          <w:u w:val="none"/>
          <w:lang w:eastAsia="zh-CN" w:val="en-US"/>
          <w14:textFill>
            <w14:solidFill>
              <w14:schemeClr w14:val="tx1"/>
            </w14:solidFill>
          </w14:textFill>
        </w:rPr>
        <w:t>011</w:t>
      </w:r>
      <w:r>
        <w:rPr>
          <w:rFonts w:ascii="Times New Roman" w:cs="Times New Roman" w:hAnsi="Times New Roman" w:hint="default"/>
          <w:color w:themeColor="text1" w:val="000000"/>
          <w:highlight w:val="none"/>
          <w:u w:val="none"/>
          <w14:textFill>
            <w14:solidFill>
              <w14:schemeClr w14:val="tx1"/>
            </w14:solidFill>
          </w14:textFill>
        </w:rPr>
        <w:t>t/a，无组织：</w:t>
      </w:r>
      <w:r>
        <w:rPr>
          <w:rFonts w:ascii="Times New Roman" w:cs="Times New Roman" w:hAnsi="Times New Roman" w:hint="default"/>
          <w:color w:themeColor="text1" w:val="000000"/>
          <w:szCs w:val="21"/>
          <w:highlight w:val="none"/>
          <w:u w:val="none"/>
          <w:lang w:eastAsia="zh-CN"/>
          <w14:textFill>
            <w14:solidFill>
              <w14:schemeClr w14:val="tx1"/>
            </w14:solidFill>
          </w14:textFill>
        </w:rPr>
        <w:t>0.02471</w:t>
      </w:r>
      <w:r>
        <w:rPr>
          <w:rFonts w:ascii="Times New Roman" w:cs="Times New Roman" w:hAnsi="Times New Roman" w:hint="default"/>
          <w:color w:themeColor="text1" w:val="000000"/>
          <w:highlight w:val="none"/>
          <w:u w:val="none"/>
          <w14:textFill>
            <w14:solidFill>
              <w14:schemeClr w14:val="tx1"/>
            </w14:solidFill>
          </w14:textFill>
        </w:rPr>
        <w:t>t/a</w:t>
      </w:r>
      <w:r>
        <w:rPr>
          <w:rFonts w:ascii="Times New Roman" w:cs="Times New Roman" w:hAnsi="Times New Roman" w:hint="default"/>
          <w:color w:themeColor="text1" w:val="000000"/>
          <w:highlight w:val="none"/>
          <w:u w:val="none"/>
          <w:lang w:eastAsia="zh-CN"/>
          <w14:textFill>
            <w14:solidFill>
              <w14:schemeClr w14:val="tx1"/>
            </w14:solidFill>
          </w14:textFill>
        </w:rPr>
        <w:t>），根据项目废气排放情况和废气污染物排放监测数据对废气污染物排放总量核算如下。</w:t>
      </w:r>
    </w:p>
    <w:p w14:paraId="4C3BC0C7">
      <w:pPr>
        <w:spacing w:line="336" w:lineRule="auto"/>
        <w:rPr>
          <w:rFonts w:ascii="Times New Roman" w:cs="Times New Roman" w:hAnsi="Times New Roman" w:hint="default"/>
          <w:color w:themeColor="text1" w:val="000000"/>
          <w:highlight w:val="none"/>
          <w:u w:val="none"/>
          <w:lang w:eastAsia="zh-CN"/>
          <w14:textFill>
            <w14:solidFill>
              <w14:schemeClr w14:val="tx1"/>
            </w14:solidFill>
          </w14:textFill>
        </w:rPr>
      </w:pPr>
      <w:r>
        <w:rPr>
          <w:rFonts w:ascii="Times New Roman" w:cs="Times New Roman" w:hAnsi="Times New Roman" w:hint="default"/>
          <w:color w:themeColor="text1" w:val="000000"/>
          <w:highlight w:val="none"/>
          <w:u w:val="none"/>
          <w:lang w:eastAsia="zh-CN"/>
          <w14:textFill>
            <w14:solidFill>
              <w14:schemeClr w14:val="tx1"/>
            </w14:solidFill>
          </w14:textFill>
        </w:rPr>
        <w:t>1、VOCs总量核算：</w:t>
      </w:r>
    </w:p>
    <w:p w14:paraId="45F5B057">
      <w:pPr>
        <w:spacing w:line="336" w:lineRule="auto"/>
        <w:rPr>
          <w:rFonts w:ascii="Times New Roman" w:cs="Times New Roman" w:hAnsi="Times New Roman" w:hint="default"/>
          <w:color w:themeColor="text1" w:val="000000"/>
          <w:highlight w:val="none"/>
          <w:u w:val="none"/>
          <w:lang w:eastAsia="zh-CN"/>
          <w14:textFill>
            <w14:solidFill>
              <w14:schemeClr w14:val="tx1"/>
            </w14:solidFill>
          </w14:textFill>
        </w:rPr>
      </w:pPr>
      <w:r>
        <w:rPr>
          <w:rFonts w:ascii="Times New Roman" w:cs="Times New Roman" w:hAnsi="Times New Roman" w:hint="default"/>
          <w:color w:themeColor="text1" w:val="000000"/>
          <w:highlight w:val="none"/>
          <w:u w:val="none"/>
          <w:lang w:eastAsia="zh-CN"/>
          <w14:textFill>
            <w14:solidFill>
              <w14:schemeClr w14:val="tx1"/>
            </w14:solidFill>
          </w14:textFill>
        </w:rPr>
        <w:t>①</w:t>
      </w:r>
      <w:r>
        <w:rPr>
          <w:rFonts w:ascii="Times New Roman" w:cs="Times New Roman" w:hAnsi="Times New Roman" w:hint="default"/>
          <w:color w:themeColor="text1" w:val="000000"/>
          <w:highlight w:val="none"/>
          <w:u w:val="none"/>
          <w:lang w:eastAsia="zh-CN" w:val="en-US"/>
          <w14:textFill>
            <w14:solidFill>
              <w14:schemeClr w14:val="tx1"/>
            </w14:solidFill>
          </w14:textFill>
        </w:rPr>
        <w:t>DA001排气筒</w:t>
      </w:r>
      <w:r>
        <w:rPr>
          <w:rFonts w:ascii="Times New Roman" w:cs="Times New Roman" w:hAnsi="Times New Roman" w:hint="default"/>
          <w:color w:themeColor="text1" w:val="000000"/>
          <w:highlight w:val="none"/>
          <w:u w:val="none"/>
          <w:lang w:eastAsia="zh-CN"/>
          <w14:textFill>
            <w14:solidFill>
              <w14:schemeClr w14:val="tx1"/>
            </w14:solidFill>
          </w14:textFill>
        </w:rPr>
        <w:t>废气中非甲烷总烃排放量=0.</w:t>
      </w:r>
      <w:r>
        <w:rPr>
          <w:rFonts w:ascii="Times New Roman" w:cs="Times New Roman" w:hAnsi="Times New Roman" w:hint="default"/>
          <w:color w:themeColor="text1" w:val="000000"/>
          <w:highlight w:val="none"/>
          <w:u w:val="none"/>
          <w:lang w:eastAsia="zh-CN" w:val="en-US"/>
          <w14:textFill>
            <w14:solidFill>
              <w14:schemeClr w14:val="tx1"/>
            </w14:solidFill>
          </w14:textFill>
        </w:rPr>
        <w:t>0</w:t>
      </w:r>
      <w:r>
        <w:rPr>
          <w:rFonts w:cs="Times New Roman" w:hint="eastAsia"/>
          <w:color w:themeColor="text1" w:val="000000"/>
          <w:highlight w:val="none"/>
          <w:u w:val="none"/>
          <w:lang w:eastAsia="zh-CN" w:val="en-US"/>
          <w14:textFill>
            <w14:solidFill>
              <w14:schemeClr w14:val="tx1"/>
            </w14:solidFill>
          </w14:textFill>
        </w:rPr>
        <w:t>0</w:t>
      </w:r>
      <w:r>
        <w:rPr>
          <w:rFonts w:ascii="Times New Roman" w:cs="Times New Roman" w:hAnsi="Times New Roman" w:hint="default"/>
          <w:color w:themeColor="text1" w:val="000000"/>
          <w:highlight w:val="none"/>
          <w:u w:val="none"/>
          <w:lang w:eastAsia="zh-CN" w:val="en-US"/>
          <w14:textFill>
            <w14:solidFill>
              <w14:schemeClr w14:val="tx1"/>
            </w14:solidFill>
          </w14:textFill>
        </w:rPr>
        <w:t>2</w:t>
      </w:r>
      <w:r>
        <w:rPr>
          <w:rFonts w:cs="Times New Roman" w:hint="eastAsia"/>
          <w:color w:themeColor="text1" w:val="000000"/>
          <w:highlight w:val="none"/>
          <w:u w:val="none"/>
          <w:lang w:eastAsia="zh-CN" w:val="en-US"/>
          <w14:textFill>
            <w14:solidFill>
              <w14:schemeClr w14:val="tx1"/>
            </w14:solidFill>
          </w14:textFill>
        </w:rPr>
        <w:t>2</w:t>
      </w:r>
      <w:r>
        <w:rPr>
          <w:rFonts w:ascii="Times New Roman" w:cs="Times New Roman" w:hAnsi="Times New Roman" w:hint="default"/>
          <w:color w:themeColor="text1" w:val="000000"/>
          <w:highlight w:val="none"/>
          <w:u w:val="none"/>
          <w:lang w:eastAsia="zh-CN" w:val="en-US"/>
          <w14:textFill>
            <w14:solidFill>
              <w14:schemeClr w14:val="tx1"/>
            </w14:solidFill>
          </w14:textFill>
        </w:rPr>
        <w:t>8</w:t>
      </w:r>
      <w:r>
        <w:rPr>
          <w:rFonts w:ascii="Times New Roman" w:cs="Times New Roman" w:hAnsi="Times New Roman" w:hint="default"/>
          <w:color w:themeColor="text1" w:val="000000"/>
          <w:highlight w:val="none"/>
          <w:u w:val="none"/>
          <w:lang w:eastAsia="zh-CN"/>
          <w14:textFill>
            <w14:solidFill>
              <w14:schemeClr w14:val="tx1"/>
            </w14:solidFill>
          </w14:textFill>
        </w:rPr>
        <w:t>kg/h×</w:t>
      </w:r>
      <w:r>
        <w:rPr>
          <w:rFonts w:ascii="Times New Roman" w:cs="Times New Roman" w:hAnsi="Times New Roman" w:hint="default"/>
          <w:color w:themeColor="text1" w:val="000000"/>
          <w:highlight w:val="none"/>
          <w:u w:val="none"/>
          <w:lang w:eastAsia="zh-CN" w:val="en-US"/>
          <w14:textFill>
            <w14:solidFill>
              <w14:schemeClr w14:val="tx1"/>
            </w14:solidFill>
          </w14:textFill>
        </w:rPr>
        <w:t>2</w:t>
      </w:r>
      <w:r>
        <w:rPr>
          <w:rFonts w:cs="Times New Roman" w:hint="eastAsia"/>
          <w:color w:themeColor="text1" w:val="000000"/>
          <w:highlight w:val="none"/>
          <w:u w:val="none"/>
          <w:lang w:eastAsia="zh-CN" w:val="en-US"/>
          <w14:textFill>
            <w14:solidFill>
              <w14:schemeClr w14:val="tx1"/>
            </w14:solidFill>
          </w14:textFill>
        </w:rPr>
        <w:t>640</w:t>
      </w:r>
      <w:r>
        <w:rPr>
          <w:rFonts w:ascii="Times New Roman" w:cs="Times New Roman" w:hAnsi="Times New Roman" w:hint="default"/>
          <w:color w:themeColor="text1" w:val="000000"/>
          <w:highlight w:val="none"/>
          <w:u w:val="none"/>
          <w:lang w:eastAsia="zh-CN"/>
          <w14:textFill>
            <w14:solidFill>
              <w14:schemeClr w14:val="tx1"/>
            </w14:solidFill>
          </w14:textFill>
        </w:rPr>
        <w:t>h/1000=</w:t>
      </w:r>
      <w:r>
        <w:rPr>
          <w:rFonts w:ascii="Times New Roman" w:cs="Times New Roman" w:hAnsi="Times New Roman" w:hint="default"/>
          <w:color w:themeColor="text1" w:val="000000"/>
          <w:highlight w:val="none"/>
          <w:u w:val="none"/>
          <w:lang w:eastAsia="zh-CN" w:val="en-US"/>
          <w14:textFill>
            <w14:solidFill>
              <w14:schemeClr w14:val="tx1"/>
            </w14:solidFill>
          </w14:textFill>
        </w:rPr>
        <w:t>0.0</w:t>
      </w:r>
      <w:r>
        <w:rPr>
          <w:rFonts w:cs="Times New Roman" w:hint="eastAsia"/>
          <w:color w:themeColor="text1" w:val="000000"/>
          <w:highlight w:val="none"/>
          <w:u w:val="none"/>
          <w:lang w:eastAsia="zh-CN" w:val="en-US"/>
          <w14:textFill>
            <w14:solidFill>
              <w14:schemeClr w14:val="tx1"/>
            </w14:solidFill>
          </w14:textFill>
        </w:rPr>
        <w:t>06</w:t>
      </w:r>
      <w:r>
        <w:rPr>
          <w:rFonts w:ascii="Times New Roman" w:cs="Times New Roman" w:hAnsi="Times New Roman" w:hint="default"/>
          <w:color w:themeColor="text1" w:val="000000"/>
          <w:highlight w:val="none"/>
          <w:u w:val="none"/>
          <w:lang w:eastAsia="zh-CN"/>
          <w14:textFill>
            <w14:solidFill>
              <w14:schemeClr w14:val="tx1"/>
            </w14:solidFill>
          </w14:textFill>
        </w:rPr>
        <w:t>t/a；</w:t>
      </w:r>
    </w:p>
    <w:p w14:paraId="77102A8F">
      <w:pPr>
        <w:spacing w:line="336" w:lineRule="auto"/>
        <w:rPr>
          <w:rFonts w:ascii="Times New Roman" w:cs="Times New Roman" w:hAnsi="Times New Roman" w:hint="default"/>
          <w:bCs/>
          <w:color w:themeColor="text1" w:val="000000"/>
          <w:kern w:val="44"/>
          <w:szCs w:val="44"/>
          <w:highlight w:val="none"/>
          <w14:textFill>
            <w14:solidFill>
              <w14:schemeClr w14:val="tx1"/>
            </w14:solidFill>
          </w14:textFill>
        </w:rPr>
      </w:pPr>
      <w:r>
        <w:rPr>
          <w:rFonts w:ascii="Times New Roman" w:cs="Times New Roman" w:hAnsi="Times New Roman" w:hint="default"/>
          <w:color w:themeColor="text1" w:val="000000"/>
          <w:highlight w:val="none"/>
          <w:u w:val="none"/>
          <w:lang w:eastAsia="zh-CN" w:val="en-US"/>
          <w14:textFill>
            <w14:solidFill>
              <w14:schemeClr w14:val="tx1"/>
            </w14:solidFill>
          </w14:textFill>
        </w:rPr>
        <w:t>②DA002排气筒</w:t>
      </w:r>
      <w:r>
        <w:rPr>
          <w:rFonts w:ascii="Times New Roman" w:cs="Times New Roman" w:hAnsi="Times New Roman" w:hint="default"/>
          <w:color w:themeColor="text1" w:val="000000"/>
          <w:highlight w:val="none"/>
          <w:u w:val="none"/>
          <w:lang w:eastAsia="zh-CN"/>
          <w14:textFill>
            <w14:solidFill>
              <w14:schemeClr w14:val="tx1"/>
            </w14:solidFill>
          </w14:textFill>
        </w:rPr>
        <w:t>废气中非甲烷总烃排放量=</w:t>
      </w:r>
      <w:r>
        <w:rPr>
          <w:rFonts w:cs="Times New Roman" w:hint="eastAsia"/>
          <w:color w:themeColor="text1" w:val="000000"/>
          <w:highlight w:val="none"/>
          <w:u w:val="none"/>
          <w:lang w:eastAsia="zh-CN" w:val="en-US"/>
          <w14:textFill>
            <w14:solidFill>
              <w14:schemeClr w14:val="tx1"/>
            </w14:solidFill>
          </w14:textFill>
        </w:rPr>
        <w:t>0.002</w:t>
      </w:r>
      <w:r>
        <w:rPr>
          <w:rFonts w:ascii="Times New Roman" w:cs="Times New Roman" w:hAnsi="Times New Roman" w:hint="default"/>
          <w:color w:themeColor="text1" w:val="000000"/>
          <w:highlight w:val="none"/>
          <w:u w:val="none"/>
          <w:lang w:eastAsia="zh-CN"/>
          <w14:textFill>
            <w14:solidFill>
              <w14:schemeClr w14:val="tx1"/>
            </w14:solidFill>
          </w14:textFill>
        </w:rPr>
        <w:t>kg/h×</w:t>
      </w:r>
      <w:r>
        <w:rPr>
          <w:rFonts w:cs="Times New Roman" w:hint="eastAsia"/>
          <w:color w:themeColor="text1" w:val="000000"/>
          <w:highlight w:val="none"/>
          <w:u w:val="none"/>
          <w:lang w:eastAsia="zh-CN" w:val="en-US"/>
          <w14:textFill>
            <w14:solidFill>
              <w14:schemeClr w14:val="tx1"/>
            </w14:solidFill>
          </w14:textFill>
        </w:rPr>
        <w:t>2640</w:t>
      </w:r>
      <w:r>
        <w:rPr>
          <w:rFonts w:ascii="Times New Roman" w:cs="Times New Roman" w:hAnsi="Times New Roman" w:hint="default"/>
          <w:color w:themeColor="text1" w:val="000000"/>
          <w:highlight w:val="none"/>
          <w:u w:val="none"/>
          <w:lang w:eastAsia="zh-CN"/>
          <w14:textFill>
            <w14:solidFill>
              <w14:schemeClr w14:val="tx1"/>
            </w14:solidFill>
          </w14:textFill>
        </w:rPr>
        <w:t>h/1000=</w:t>
      </w:r>
      <w:r>
        <w:rPr>
          <w:rFonts w:ascii="Times New Roman" w:cs="Times New Roman" w:hAnsi="Times New Roman" w:hint="default"/>
          <w:color w:themeColor="text1" w:val="000000"/>
          <w:highlight w:val="none"/>
          <w:u w:val="none"/>
          <w:lang w:eastAsia="zh-CN" w:val="en-US"/>
          <w14:textFill>
            <w14:solidFill>
              <w14:schemeClr w14:val="tx1"/>
            </w14:solidFill>
          </w14:textFill>
        </w:rPr>
        <w:t>0.0</w:t>
      </w:r>
      <w:r>
        <w:rPr>
          <w:rFonts w:cs="Times New Roman" w:hint="eastAsia"/>
          <w:color w:themeColor="text1" w:val="000000"/>
          <w:highlight w:val="none"/>
          <w:u w:val="none"/>
          <w:lang w:eastAsia="zh-CN" w:val="en-US"/>
          <w14:textFill>
            <w14:solidFill>
              <w14:schemeClr w14:val="tx1"/>
            </w14:solidFill>
          </w14:textFill>
        </w:rPr>
        <w:t>05</w:t>
      </w:r>
      <w:r>
        <w:rPr>
          <w:rFonts w:ascii="Times New Roman" w:cs="Times New Roman" w:hAnsi="Times New Roman" w:hint="default"/>
          <w:color w:themeColor="text1" w:val="000000"/>
          <w:highlight w:val="none"/>
          <w:u w:val="none"/>
          <w:lang w:eastAsia="zh-CN"/>
          <w14:textFill>
            <w14:solidFill>
              <w14:schemeClr w14:val="tx1"/>
            </w14:solidFill>
          </w14:textFill>
        </w:rPr>
        <w:t>t/a</w:t>
      </w:r>
      <w:r>
        <w:rPr>
          <w:rFonts w:ascii="Times New Roman" w:cs="Times New Roman" w:hAnsi="Times New Roman" w:hint="default"/>
          <w:bCs/>
          <w:color w:themeColor="text1" w:val="000000"/>
          <w:kern w:val="44"/>
          <w:szCs w:val="44"/>
          <w:highlight w:val="none"/>
          <w14:textFill>
            <w14:solidFill>
              <w14:schemeClr w14:val="tx1"/>
            </w14:solidFill>
          </w14:textFill>
        </w:rPr>
        <w:t>。</w:t>
      </w:r>
    </w:p>
    <w:p w14:paraId="3F340256">
      <w:pPr>
        <w:spacing w:line="336" w:lineRule="auto"/>
        <w:rPr>
          <w:rFonts w:ascii="Times New Roman" w:cs="Times New Roman" w:eastAsia="宋体" w:hAnsi="Times New Roman" w:hint="default"/>
          <w:bCs/>
          <w:color w:themeColor="text1" w:val="000000"/>
          <w:kern w:val="44"/>
          <w:szCs w:val="44"/>
          <w:highlight w:val="none"/>
          <w:lang w:eastAsia="zh-CN" w:val="en-US"/>
          <w14:textFill>
            <w14:solidFill>
              <w14:schemeClr w14:val="tx1"/>
            </w14:solidFill>
          </w14:textFill>
        </w:rPr>
      </w:pPr>
      <w:r>
        <w:rPr>
          <w:rFonts w:ascii="Times New Roman" w:cs="Times New Roman" w:hAnsi="Times New Roman" w:hint="default"/>
          <w:bCs/>
          <w:color w:themeColor="text1" w:val="000000"/>
          <w:kern w:val="44"/>
          <w:szCs w:val="44"/>
          <w:highlight w:val="none"/>
          <w:lang w:eastAsia="zh-CN" w:val="en-US"/>
          <w14:textFill>
            <w14:solidFill>
              <w14:schemeClr w14:val="tx1"/>
            </w14:solidFill>
          </w14:textFill>
        </w:rPr>
        <w:t>计算得</w:t>
      </w:r>
      <w:r>
        <w:rPr>
          <w:rFonts w:cs="Times New Roman" w:hint="eastAsia"/>
          <w:bCs/>
          <w:color w:themeColor="text1" w:val="000000"/>
          <w:kern w:val="44"/>
          <w:szCs w:val="44"/>
          <w:highlight w:val="none"/>
          <w:lang w:eastAsia="zh-CN" w:val="en-US"/>
          <w14:textFill>
            <w14:solidFill>
              <w14:schemeClr w14:val="tx1"/>
            </w14:solidFill>
          </w14:textFill>
        </w:rPr>
        <w:t>有组织排放量=0.006+0.005=0.011t/a，小于项目批复中</w:t>
      </w:r>
      <w:r>
        <w:rPr>
          <w:color w:themeColor="text1" w:val="000000"/>
          <w:highlight w:val="none"/>
          <w:u w:val="none"/>
          <w14:textFill>
            <w14:solidFill>
              <w14:schemeClr w14:val="tx1"/>
            </w14:solidFill>
          </w14:textFill>
        </w:rPr>
        <w:t>VOCs</w:t>
      </w:r>
      <w:r>
        <w:rPr>
          <w:bCs/>
          <w:color w:themeColor="text1" w:val="000000"/>
          <w:highlight w:val="none"/>
          <w:u w:val="none"/>
          <w14:textFill>
            <w14:solidFill>
              <w14:schemeClr w14:val="tx1"/>
            </w14:solidFill>
          </w14:textFill>
        </w:rPr>
        <w:t>（以非甲烷总烃表征）</w:t>
      </w:r>
      <w:r>
        <w:rPr>
          <w:rFonts w:hint="eastAsia"/>
          <w:bCs/>
          <w:color w:themeColor="text1" w:val="000000"/>
          <w:highlight w:val="none"/>
          <w:u w:val="none"/>
          <w:lang w:eastAsia="zh-CN" w:val="en-US"/>
          <w14:textFill>
            <w14:solidFill>
              <w14:schemeClr w14:val="tx1"/>
            </w14:solidFill>
          </w14:textFill>
        </w:rPr>
        <w:t>的核算</w:t>
      </w:r>
      <w:r>
        <w:rPr>
          <w:color w:themeColor="text1" w:val="000000"/>
          <w:highlight w:val="none"/>
          <w:u w:val="none"/>
          <w14:textFill>
            <w14:solidFill>
              <w14:schemeClr w14:val="tx1"/>
            </w14:solidFill>
          </w14:textFill>
        </w:rPr>
        <w:t>排放量</w:t>
      </w:r>
      <w:r>
        <w:rPr>
          <w:rFonts w:hint="eastAsia"/>
          <w:color w:themeColor="text1" w:val="000000"/>
          <w:highlight w:val="none"/>
          <w:u w:val="none"/>
          <w:lang w:eastAsia="zh-CN"/>
          <w14:textFill>
            <w14:solidFill>
              <w14:schemeClr w14:val="tx1"/>
            </w14:solidFill>
          </w14:textFill>
        </w:rPr>
        <w:t>（0.03571</w:t>
      </w:r>
      <w:r>
        <w:rPr>
          <w:color w:themeColor="text1" w:val="000000"/>
          <w:highlight w:val="none"/>
          <w:u w:val="none"/>
          <w14:textFill>
            <w14:solidFill>
              <w14:schemeClr w14:val="tx1"/>
            </w14:solidFill>
          </w14:textFill>
        </w:rPr>
        <w:t>t/a</w:t>
      </w:r>
      <w:r>
        <w:rPr>
          <w:rFonts w:hint="eastAsia"/>
          <w:color w:themeColor="text1" w:val="000000"/>
          <w:highlight w:val="none"/>
          <w:u w:val="none"/>
          <w:lang w:eastAsia="zh-CN"/>
          <w14:textFill>
            <w14:solidFill>
              <w14:schemeClr w14:val="tx1"/>
            </w14:solidFill>
          </w14:textFill>
        </w:rPr>
        <w:t>）。</w:t>
      </w:r>
    </w:p>
    <w:bookmarkEnd w:id="135"/>
    <w:p w14:paraId="036E9547">
      <w:pPr>
        <w:pStyle w:val="3"/>
        <w:rPr>
          <w:rFonts w:ascii="Times New Roman" w:cs="Times New Roman" w:hAnsi="Times New Roman" w:hint="default"/>
          <w:color w:themeColor="text1" w:val="000000"/>
          <w:highlight w:val="none"/>
          <w14:textFill>
            <w14:solidFill>
              <w14:schemeClr w14:val="tx1"/>
            </w14:solidFill>
          </w14:textFill>
        </w:rPr>
      </w:pPr>
      <w:bookmarkStart w:id="136" w:name="_Toc20676"/>
      <w:r>
        <w:rPr>
          <w:rFonts w:ascii="Times New Roman" w:cs="Times New Roman" w:hAnsi="Times New Roman" w:hint="default"/>
          <w:color w:themeColor="text1" w:val="000000"/>
          <w:highlight w:val="none"/>
          <w14:textFill>
            <w14:solidFill>
              <w14:schemeClr w14:val="tx1"/>
            </w14:solidFill>
          </w14:textFill>
        </w:rPr>
        <w:t>工程建设对环境的影响</w:t>
      </w:r>
      <w:bookmarkEnd w:id="136"/>
    </w:p>
    <w:p w14:paraId="08A6C4DB">
      <w:pPr>
        <w:pStyle w:val="51"/>
        <w:rPr>
          <w:rFonts w:ascii="Times New Roman" w:cs="Times New Roman" w:hAnsi="Times New Roman" w:hint="default"/>
          <w:color w:themeColor="text1" w:val="000000"/>
          <w:highlight w:val="none"/>
          <w14:textFill>
            <w14:solidFill>
              <w14:schemeClr w14:val="tx1"/>
            </w14:solidFill>
          </w14:textFill>
        </w:rPr>
      </w:pPr>
      <w:bookmarkStart w:id="137" w:name="_Hlk176790077"/>
      <w:r>
        <w:rPr>
          <w:rFonts w:ascii="Times New Roman" w:cs="Times New Roman" w:hAnsi="Times New Roman" w:hint="default"/>
          <w:color w:themeColor="text1" w:val="000000"/>
          <w:highlight w:val="none"/>
          <w14:textFill>
            <w14:solidFill>
              <w14:schemeClr w14:val="tx1"/>
            </w14:solidFill>
          </w14:textFill>
        </w:rPr>
        <w:t>本项目废水、废气、噪声、固体废物均通过合理的方式处理达标后排放，根据监测结果，本项目产生的污染物未对周边环境产生较大影响。</w:t>
      </w:r>
    </w:p>
    <w:bookmarkEnd w:id="137"/>
    <w:p w14:paraId="0CFA4685">
      <w:pPr>
        <w:pStyle w:val="2"/>
        <w:spacing w:after="326" w:before="326"/>
        <w:rPr>
          <w:rFonts w:ascii="Times New Roman" w:cs="Times New Roman" w:hAnsi="Times New Roman" w:hint="default"/>
          <w:color w:themeColor="text1" w:val="000000"/>
          <w:highlight w:val="none"/>
          <w14:textFill>
            <w14:solidFill>
              <w14:schemeClr w14:val="tx1"/>
            </w14:solidFill>
          </w14:textFill>
        </w:rPr>
        <w:sectPr>
          <w:pgSz w:h="16838" w:w="11906"/>
          <w:pgMar w:bottom="1191" w:footer="907" w:gutter="0" w:header="794" w:left="1247" w:right="1247" w:top="1191"/>
          <w:pgBorders>
            <w:top w:space="0" w:sz="0" w:val="none"/>
            <w:left w:space="0" w:sz="0" w:val="none"/>
            <w:bottom w:space="0" w:sz="0" w:val="none"/>
            <w:right w:space="0" w:sz="0" w:val="none"/>
          </w:pgBorders>
          <w:cols w:num="1" w:space="720"/>
          <w:docGrid w:charSpace="0" w:linePitch="326" w:type="lines"/>
        </w:sectPr>
      </w:pPr>
    </w:p>
    <w:p w14:paraId="73ADD652">
      <w:pPr>
        <w:pStyle w:val="2"/>
        <w:rPr>
          <w:rFonts w:ascii="Times New Roman" w:cs="Times New Roman" w:hAnsi="Times New Roman" w:hint="default"/>
          <w:color w:themeColor="text1" w:val="000000"/>
          <w:highlight w:val="none"/>
          <w14:textFill>
            <w14:solidFill>
              <w14:schemeClr w14:val="tx1"/>
            </w14:solidFill>
          </w14:textFill>
        </w:rPr>
      </w:pPr>
      <w:bookmarkStart w:id="138" w:name="_Toc16373"/>
      <w:r>
        <w:rPr>
          <w:rFonts w:ascii="Times New Roman" w:cs="Times New Roman" w:hAnsi="Times New Roman" w:hint="default"/>
          <w:color w:themeColor="text1" w:val="000000"/>
          <w:highlight w:val="none"/>
          <w14:textFill>
            <w14:solidFill>
              <w14:schemeClr w14:val="tx1"/>
            </w14:solidFill>
          </w14:textFill>
        </w:rPr>
        <w:t>验收监测结论</w:t>
      </w:r>
      <w:bookmarkEnd w:id="138"/>
    </w:p>
    <w:p w14:paraId="395EB57B">
      <w:pPr>
        <w:pStyle w:val="3"/>
        <w:rPr>
          <w:rFonts w:ascii="Times New Roman" w:cs="Times New Roman" w:hAnsi="Times New Roman" w:hint="default"/>
          <w:color w:themeColor="text1" w:val="000000"/>
          <w:highlight w:val="none"/>
          <w14:textFill>
            <w14:solidFill>
              <w14:schemeClr w14:val="tx1"/>
            </w14:solidFill>
          </w14:textFill>
        </w:rPr>
      </w:pPr>
      <w:bookmarkStart w:id="139" w:name="_Toc2666"/>
      <w:r>
        <w:rPr>
          <w:rFonts w:ascii="Times New Roman" w:cs="Times New Roman" w:hAnsi="Times New Roman" w:hint="default"/>
          <w:color w:themeColor="text1" w:val="000000"/>
          <w:highlight w:val="none"/>
          <w14:textFill>
            <w14:solidFill>
              <w14:schemeClr w14:val="tx1"/>
            </w14:solidFill>
          </w14:textFill>
        </w:rPr>
        <w:t>环保设施调试运行效果</w:t>
      </w:r>
      <w:bookmarkEnd w:id="139"/>
    </w:p>
    <w:p w14:paraId="31CC16B9">
      <w:pPr>
        <w:pStyle w:val="4"/>
        <w:rPr>
          <w:rFonts w:ascii="Times New Roman" w:cs="Times New Roman" w:hAnsi="Times New Roman" w:hint="default"/>
          <w:color w:themeColor="text1" w:val="000000"/>
          <w:highlight w:val="none"/>
          <w14:textFill>
            <w14:solidFill>
              <w14:schemeClr w14:val="tx1"/>
            </w14:solidFill>
          </w14:textFill>
        </w:rPr>
      </w:pPr>
      <w:bookmarkStart w:id="140" w:name="_Toc29233"/>
      <w:r>
        <w:rPr>
          <w:rFonts w:ascii="Times New Roman" w:cs="Times New Roman" w:hAnsi="Times New Roman" w:hint="default"/>
          <w:color w:themeColor="text1" w:val="000000"/>
          <w:highlight w:val="none"/>
          <w14:textFill>
            <w14:solidFill>
              <w14:schemeClr w14:val="tx1"/>
            </w14:solidFill>
          </w14:textFill>
        </w:rPr>
        <w:t>污染物排放监测结果</w:t>
      </w:r>
      <w:bookmarkEnd w:id="140"/>
    </w:p>
    <w:p w14:paraId="051A8402">
      <w:pPr>
        <w:pStyle w:val="51"/>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根据本项目的实际情况，广东众惠环境检测有限公司于202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年0</w:t>
      </w:r>
      <w:r>
        <w:rPr>
          <w:rFonts w:ascii="Times New Roman" w:cs="Times New Roman" w:hAnsi="Times New Roman" w:hint="default"/>
          <w:color w:themeColor="text1" w:val="000000"/>
          <w:highlight w:val="none"/>
          <w:lang w:eastAsia="zh-CN" w:val="en-US"/>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t>日</w:t>
      </w:r>
      <w:r>
        <w:rPr>
          <w:rFonts w:cs="Times New Roman" w:hint="eastAsia"/>
          <w:color w:themeColor="text1" w:val="000000"/>
          <w:highlight w:val="none"/>
          <w:lang w:eastAsia="zh-CN" w:val="en-US"/>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17</w:t>
      </w:r>
      <w:r>
        <w:rPr>
          <w:rFonts w:ascii="Times New Roman" w:cs="Times New Roman" w:hAnsi="Times New Roman" w:hint="default"/>
          <w:color w:themeColor="text1" w:val="000000"/>
          <w:highlight w:val="none"/>
          <w14:textFill>
            <w14:solidFill>
              <w14:schemeClr w14:val="tx1"/>
            </w14:solidFill>
          </w14:textFill>
        </w:rPr>
        <w:t>日</w:t>
      </w:r>
      <w:r>
        <w:rPr>
          <w:rFonts w:cs="Times New Roman" w:hint="eastAsia"/>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14:textFill>
            <w14:solidFill>
              <w14:schemeClr w14:val="tx1"/>
            </w14:solidFill>
          </w14:textFill>
        </w:rPr>
        <w:t>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年0</w:t>
      </w:r>
      <w:r>
        <w:rPr>
          <w:rFonts w:cs="Times New Roman" w:hint="eastAsia"/>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月</w:t>
      </w:r>
      <w:r>
        <w:rPr>
          <w:rFonts w:cs="Times New Roman" w:hint="eastAsia"/>
          <w:color w:themeColor="text1" w:val="000000"/>
          <w:highlight w:val="none"/>
          <w:lang w:eastAsia="zh-CN" w:val="en-US"/>
          <w14:textFill>
            <w14:solidFill>
              <w14:schemeClr w14:val="tx1"/>
            </w14:solidFill>
          </w14:textFill>
        </w:rPr>
        <w:t>19</w:t>
      </w:r>
      <w:r>
        <w:rPr>
          <w:rFonts w:ascii="Times New Roman" w:cs="Times New Roman" w:hAnsi="Times New Roman" w:hint="default"/>
          <w:color w:themeColor="text1" w:val="000000"/>
          <w:highlight w:val="none"/>
          <w14:textFill>
            <w14:solidFill>
              <w14:schemeClr w14:val="tx1"/>
            </w14:solidFill>
          </w14:textFill>
        </w:rPr>
        <w:t>日</w:t>
      </w:r>
      <w:r>
        <w:rPr>
          <w:rFonts w:cs="Times New Roman" w:hint="eastAsia"/>
          <w:color w:themeColor="text1" w:val="000000"/>
          <w:highlight w:val="none"/>
          <w:lang w:eastAsia="zh-CN" w:val="en-US"/>
          <w14:textFill>
            <w14:solidFill>
              <w14:schemeClr w14:val="tx1"/>
            </w14:solidFill>
          </w14:textFill>
        </w:rPr>
        <w:t>~21</w:t>
      </w:r>
      <w:r>
        <w:rPr>
          <w:rFonts w:ascii="Times New Roman" w:cs="Times New Roman" w:hAnsi="Times New Roman" w:hint="default"/>
          <w:color w:themeColor="text1" w:val="000000"/>
          <w:highlight w:val="none"/>
          <w14:textFill>
            <w14:solidFill>
              <w14:schemeClr w14:val="tx1"/>
            </w14:solidFill>
          </w14:textFill>
        </w:rPr>
        <w:t>日对项目排放的废水、废气、噪声环境保护设施及其调试效果进行验收检查与监测，监测结果如下。</w:t>
      </w:r>
    </w:p>
    <w:p w14:paraId="0FC20B92">
      <w:pPr>
        <w:pStyle w:val="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废水</w:t>
      </w:r>
    </w:p>
    <w:p w14:paraId="61B7BC57">
      <w:pPr>
        <w:rPr>
          <w:rFonts w:ascii="Times New Roman" w:cs="Times New Roman" w:hAnsi="Times New Roman" w:hint="default"/>
          <w:bCs/>
          <w:color w:themeColor="text1" w:val="000000"/>
          <w:szCs w:val="2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本项目营运期</w:t>
      </w:r>
      <w:r>
        <w:rPr>
          <w:rFonts w:ascii="Times New Roman" w:cs="Times New Roman" w:hAnsi="Times New Roman" w:hint="default"/>
          <w:color w:themeColor="text1" w:val="000000"/>
          <w:highlight w:val="none"/>
          <w:lang w:eastAsia="zh-CN" w:val="en-US"/>
          <w14:textFill>
            <w14:solidFill>
              <w14:schemeClr w14:val="tx1"/>
            </w14:solidFill>
          </w14:textFill>
        </w:rPr>
        <w:t>废水主要是生产废水、生活污水</w:t>
      </w:r>
      <w:r>
        <w:rPr>
          <w:rFonts w:ascii="Times New Roman" w:cs="Times New Roman" w:hAnsi="Times New Roman" w:hint="default"/>
          <w:bCs/>
          <w:color w:themeColor="text1" w:val="000000"/>
          <w:szCs w:val="20"/>
          <w:highlight w:val="none"/>
          <w14:textFill>
            <w14:solidFill>
              <w14:schemeClr w14:val="tx1"/>
            </w14:solidFill>
          </w14:textFill>
        </w:rPr>
        <w:t>。</w:t>
      </w:r>
      <w:r>
        <w:rPr>
          <w:rFonts w:ascii="Times New Roman" w:cs="Times New Roman" w:hAnsi="Times New Roman" w:hint="default"/>
          <w:color w:themeColor="text1" w:val="000000"/>
          <w:highlight w:val="none"/>
          <w:u w:val="none"/>
          <w14:textFill>
            <w14:solidFill>
              <w14:schemeClr w14:val="tx1"/>
            </w14:solidFill>
          </w14:textFill>
        </w:rPr>
        <w:t>生活污水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w:t>
      </w:r>
      <w:r>
        <w:rPr>
          <w:rFonts w:ascii="Times New Roman" w:cs="Times New Roman" w:hAnsi="Times New Roman" w:hint="default"/>
          <w:color w:themeColor="text1" w:val="000000"/>
          <w:szCs w:val="22"/>
          <w:highlight w:val="none"/>
          <w:u w:val="none"/>
          <w:lang w:bidi="ar"/>
          <w14:textFill>
            <w14:solidFill>
              <w14:schemeClr w14:val="tx1"/>
            </w14:solidFill>
          </w14:textFill>
        </w:rPr>
        <w:t>通过市政污水管网送安乐水质净化厂处理达标排放</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生产废水</w:t>
      </w:r>
      <w:r>
        <w:rPr>
          <w:rFonts w:ascii="Times New Roman" w:cs="Times New Roman" w:hAnsi="Times New Roman" w:hint="default"/>
          <w:color w:themeColor="text1" w:val="000000"/>
          <w:szCs w:val="22"/>
          <w:highlight w:val="none"/>
          <w:u w:val="none"/>
          <w:lang w:bidi="ar"/>
          <w14:textFill>
            <w14:solidFill>
              <w14:schemeClr w14:val="tx1"/>
            </w14:solidFill>
          </w14:textFill>
        </w:rPr>
        <w:t>经</w:t>
      </w:r>
      <w:r>
        <w:rPr>
          <w:rFonts w:ascii="Times New Roman" w:cs="Times New Roman" w:hAnsi="Times New Roman" w:hint="default"/>
          <w:color w:themeColor="text1" w:val="000000"/>
          <w:szCs w:val="22"/>
          <w:highlight w:val="none"/>
          <w:u w:val="none"/>
          <w:lang w:bidi="ar" w:eastAsia="zh-CN" w:val="en-US"/>
          <w14:textFill>
            <w14:solidFill>
              <w14:schemeClr w14:val="tx1"/>
            </w14:solidFill>
          </w14:textFill>
        </w:rPr>
        <w:t>过滤沉淀处理后</w:t>
      </w:r>
      <w:r>
        <w:rPr>
          <w:rFonts w:ascii="Times New Roman" w:cs="Times New Roman" w:hAnsi="Times New Roman" w:hint="default"/>
          <w:color w:themeColor="text1" w:val="000000"/>
          <w:highlight w:val="none"/>
          <w:u w:val="none"/>
          <w:lang w:eastAsia="zh-CN" w:val="en-US"/>
          <w14:textFill>
            <w14:solidFill>
              <w14:schemeClr w14:val="tx1"/>
            </w14:solidFill>
          </w14:textFill>
        </w:rPr>
        <w:t>排入园区污水处理站处理后</w:t>
      </w:r>
      <w:r>
        <w:rPr>
          <w:rFonts w:ascii="Times New Roman" w:cs="Times New Roman" w:hAnsi="Times New Roman" w:hint="default"/>
          <w:color w:themeColor="text1" w:val="000000"/>
          <w:szCs w:val="22"/>
          <w:highlight w:val="none"/>
          <w:u w:val="none"/>
          <w:lang w:bidi="ar"/>
          <w14:textFill>
            <w14:solidFill>
              <w14:schemeClr w14:val="tx1"/>
            </w14:solidFill>
          </w14:textFill>
        </w:rPr>
        <w:t>通过市政污水管网送安乐水质净化厂处理达标排放</w:t>
      </w:r>
      <w:r>
        <w:rPr>
          <w:rFonts w:ascii="Times New Roman" w:cs="Times New Roman" w:hAnsi="Times New Roman" w:hint="default"/>
          <w:bCs/>
          <w:color w:themeColor="text1" w:val="000000"/>
          <w:szCs w:val="20"/>
          <w:highlight w:val="none"/>
          <w14:textFill>
            <w14:solidFill>
              <w14:schemeClr w14:val="tx1"/>
            </w14:solidFill>
          </w14:textFill>
        </w:rPr>
        <w:t>。</w:t>
      </w:r>
    </w:p>
    <w:p w14:paraId="5FD29AB8">
      <w:pPr>
        <w:rPr>
          <w:rFonts w:ascii="Times New Roman" w:cs="Times New Roman" w:hAnsi="Times New Roman" w:hint="default"/>
          <w:color w:themeColor="text1" w:val="000000"/>
          <w:highlight w:val="none"/>
          <w:lang w:val="zh-CN"/>
          <w14:textFill>
            <w14:solidFill>
              <w14:schemeClr w14:val="tx1"/>
            </w14:solidFill>
          </w14:textFill>
        </w:rPr>
      </w:pPr>
      <w:bookmarkStart w:id="141" w:name="_Hlk153458859"/>
      <w:bookmarkStart w:id="142" w:name="_Hlk176789298"/>
      <w:r>
        <w:rPr>
          <w:rFonts w:ascii="Times New Roman" w:cs="Times New Roman" w:hAnsi="Times New Roman" w:hint="default"/>
          <w:color w:themeColor="text1" w:val="000000"/>
          <w:highlight w:val="none"/>
          <w:lang w:val="zh-CN"/>
          <w14:textFill>
            <w14:solidFill>
              <w14:schemeClr w14:val="tx1"/>
            </w14:solidFill>
          </w14:textFill>
        </w:rPr>
        <w:t>根据验收监测结果可知，</w:t>
      </w:r>
      <w:r>
        <w:rPr>
          <w:rFonts w:ascii="Times New Roman" w:cs="Times New Roman" w:hAnsi="Times New Roman" w:hint="default"/>
          <w:color w:themeColor="text1" w:val="000000"/>
          <w:highlight w:val="none"/>
          <w:lang w:eastAsia="zh-CN" w:val="en-US"/>
          <w14:textFill>
            <w14:solidFill>
              <w14:schemeClr w14:val="tx1"/>
            </w14:solidFill>
          </w14:textFill>
        </w:rPr>
        <w:t>项目生产废水</w:t>
      </w:r>
      <w:r>
        <w:rPr>
          <w:rFonts w:ascii="Times New Roman" w:cs="Times New Roman" w:hAnsi="Times New Roman" w:hint="default"/>
          <w:color w:themeColor="text1" w:val="000000"/>
          <w:highlight w:val="none"/>
          <w:lang w:val="zh-CN"/>
          <w14:textFill>
            <w14:solidFill>
              <w14:schemeClr w14:val="tx1"/>
            </w14:solidFill>
          </w14:textFill>
        </w:rPr>
        <w:t>中pH的检出结果为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6.0</w:t>
      </w:r>
      <w:r>
        <w:rPr>
          <w:rFonts w:ascii="Times New Roman" w:cs="Times New Roman" w:hAnsi="Times New Roman" w:hint="default"/>
          <w:color w:themeColor="text1" w:val="000000"/>
          <w:highlight w:val="none"/>
          <w:lang w:val="zh-CN"/>
          <w14:textFill>
            <w14:solidFill>
              <w14:schemeClr w14:val="tx1"/>
            </w14:solidFill>
          </w14:textFill>
        </w:rPr>
        <w:t>~7.</w:t>
      </w:r>
      <w:r>
        <w:rPr>
          <w:rFonts w:ascii="Times New Roman" w:cs="Times New Roman" w:hAnsi="Times New Roman" w:hint="default"/>
          <w:color w:themeColor="text1" w:val="000000"/>
          <w:highlight w:val="none"/>
          <w:lang w:eastAsia="zh-CN" w:val="en-US"/>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t>（无量纲）</w:t>
      </w:r>
      <w:r>
        <w:rPr>
          <w:rFonts w:ascii="Times New Roman" w:cs="Times New Roman" w:hAnsi="Times New Roman" w:hint="default"/>
          <w:color w:themeColor="text1" w:val="000000"/>
          <w:highlight w:val="none"/>
          <w:lang w:val="zh-CN"/>
          <w14:textFill>
            <w14:solidFill>
              <w14:schemeClr w14:val="tx1"/>
            </w14:solidFill>
          </w14:textFill>
        </w:rPr>
        <w:t>，氨氮的检出结果为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1.04</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1.49</w:t>
      </w:r>
      <w:r>
        <w:rPr>
          <w:rFonts w:ascii="Times New Roman" w:cs="Times New Roman" w:hAnsi="Times New Roman" w:hint="default"/>
          <w:color w:themeColor="text1" w:val="000000"/>
          <w:highlight w:val="none"/>
          <w:lang w:val="zh-CN"/>
          <w14:textFill>
            <w14:solidFill>
              <w14:schemeClr w14:val="tx1"/>
            </w14:solidFill>
          </w14:textFill>
        </w:rPr>
        <w:t>mg/L，化学需氧量的检出结果为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15</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29</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石油类</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0.34</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0.45</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LAS</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未检出</w:t>
      </w:r>
      <w:r>
        <w:rPr>
          <w:rFonts w:ascii="Times New Roman" w:cs="Times New Roman" w:hAnsi="Times New Roman" w:hint="default"/>
          <w:color w:themeColor="text1" w:val="000000"/>
          <w:highlight w:val="none"/>
          <w:lang w:val="zh-CN"/>
          <w14:textFill>
            <w14:solidFill>
              <w14:schemeClr w14:val="tx1"/>
            </w14:solidFill>
          </w14:textFill>
        </w:rPr>
        <w:t>，悬浮物的检出结果为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15</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22</w:t>
      </w:r>
      <w:r>
        <w:rPr>
          <w:rFonts w:ascii="Times New Roman" w:cs="Times New Roman" w:hAnsi="Times New Roman" w:hint="default"/>
          <w:color w:themeColor="text1" w:val="000000"/>
          <w:highlight w:val="none"/>
          <w:lang w:val="zh-CN"/>
          <w14:textFill>
            <w14:solidFill>
              <w14:schemeClr w14:val="tx1"/>
            </w14:solidFill>
          </w14:textFill>
        </w:rPr>
        <w:t>mg/L，总磷的检出结果为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0.19</w:t>
      </w:r>
      <w:r>
        <w:rPr>
          <w:rFonts w:ascii="Times New Roman" w:cs="Times New Roman" w:hAnsi="Times New Roman" w:hint="default"/>
          <w:color w:themeColor="text1" w:val="000000"/>
          <w:highlight w:val="none"/>
          <w:lang w:val="zh-CN"/>
          <w14:textFill>
            <w14:solidFill>
              <w14:schemeClr w14:val="tx1"/>
            </w14:solidFill>
          </w14:textFill>
        </w:rPr>
        <w:t>mg/L~0.</w:t>
      </w:r>
      <w:r>
        <w:rPr>
          <w:rFonts w:ascii="Times New Roman" w:cs="Times New Roman" w:hAnsi="Times New Roman" w:hint="default"/>
          <w:color w:themeColor="text1" w:val="000000"/>
          <w:highlight w:val="none"/>
          <w:lang w:eastAsia="zh-CN" w:val="en-US"/>
          <w14:textFill>
            <w14:solidFill>
              <w14:schemeClr w14:val="tx1"/>
            </w14:solidFill>
          </w14:textFill>
        </w:rPr>
        <w:t>25</w:t>
      </w:r>
      <w:r>
        <w:rPr>
          <w:rFonts w:ascii="Times New Roman" w:cs="Times New Roman" w:hAnsi="Times New Roman" w:hint="default"/>
          <w:color w:themeColor="text1" w:val="000000"/>
          <w:highlight w:val="none"/>
          <w:lang w:val="zh-CN"/>
          <w14:textFill>
            <w14:solidFill>
              <w14:schemeClr w14:val="tx1"/>
            </w14:solidFill>
          </w14:textFill>
        </w:rPr>
        <w:t xml:space="preserve"> mg/L，总氮的检出结果为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1.3</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1.66</w:t>
      </w:r>
      <w:r>
        <w:rPr>
          <w:rFonts w:ascii="Times New Roman" w:cs="Times New Roman" w:hAnsi="Times New Roman" w:hint="default"/>
          <w:color w:themeColor="text1" w:val="000000"/>
          <w:highlight w:val="none"/>
          <w:lang w:val="zh-CN"/>
          <w14:textFill>
            <w14:solidFill>
              <w14:schemeClr w14:val="tx1"/>
            </w14:solidFill>
          </w14:textFill>
        </w:rPr>
        <w:t xml:space="preserve"> mg/L。</w:t>
      </w:r>
    </w:p>
    <w:p w14:paraId="7C532867">
      <w:pP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园区生产废水中</w:t>
      </w:r>
      <w:r>
        <w:rPr>
          <w:rFonts w:ascii="Times New Roman" w:cs="Times New Roman" w:hAnsi="Times New Roman" w:hint="default"/>
          <w:color w:themeColor="text1" w:val="000000"/>
          <w:highlight w:val="none"/>
          <w:lang w:val="zh-CN"/>
          <w14:textFill>
            <w14:solidFill>
              <w14:schemeClr w14:val="tx1"/>
            </w14:solidFill>
          </w14:textFill>
        </w:rPr>
        <w:t>pH的检出结果为</w:t>
      </w:r>
      <w:r>
        <w:rPr>
          <w:rFonts w:cs="Times New Roman" w:hint="eastAsia"/>
          <w:color w:themeColor="text1" w:val="000000"/>
          <w:highlight w:val="none"/>
          <w:lang w:eastAsia="zh-CN" w:val="en-US"/>
          <w14:textFill>
            <w14:solidFill>
              <w14:schemeClr w14:val="tx1"/>
            </w14:solidFill>
          </w14:textFill>
        </w:rPr>
        <w:t>7</w:t>
      </w:r>
      <w:r>
        <w:rPr>
          <w:rFonts w:ascii="Times New Roman" w:cs="Times New Roman" w:hAnsi="Times New Roman" w:hint="default"/>
          <w:color w:themeColor="text1" w:val="000000"/>
          <w:highlight w:val="none"/>
          <w:lang w:val="zh-CN"/>
          <w14:textFill>
            <w14:solidFill>
              <w14:schemeClr w14:val="tx1"/>
            </w14:solidFill>
          </w14:textFill>
        </w:rPr>
        <w:t>~</w:t>
      </w:r>
      <w:r>
        <w:rPr>
          <w:rFonts w:cs="Times New Roman" w:hint="eastAsia"/>
          <w:color w:themeColor="text1" w:val="000000"/>
          <w:highlight w:val="none"/>
          <w:lang w:eastAsia="zh-CN" w:val="en-US"/>
          <w14:textFill>
            <w14:solidFill>
              <w14:schemeClr w14:val="tx1"/>
            </w14:solidFill>
          </w14:textFill>
        </w:rPr>
        <w:t>7.8</w:t>
      </w:r>
      <w:r>
        <w:rPr>
          <w:rFonts w:ascii="Times New Roman" w:cs="Times New Roman" w:hAnsi="Times New Roman" w:hint="default"/>
          <w:color w:themeColor="text1" w:val="000000"/>
          <w:highlight w:val="none"/>
          <w14:textFill>
            <w14:solidFill>
              <w14:schemeClr w14:val="tx1"/>
            </w14:solidFill>
          </w14:textFill>
        </w:rPr>
        <w:t>（无量纲）</w:t>
      </w:r>
      <w:r>
        <w:rPr>
          <w:rFonts w:ascii="Times New Roman" w:cs="Times New Roman" w:hAnsi="Times New Roman" w:hint="default"/>
          <w:color w:themeColor="text1" w:val="000000"/>
          <w:highlight w:val="none"/>
          <w:lang w:val="zh-CN"/>
          <w14:textFill>
            <w14:solidFill>
              <w14:schemeClr w14:val="tx1"/>
            </w14:solidFill>
          </w14:textFill>
        </w:rPr>
        <w:t>，氨氮的检出结果为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13.1</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15.4</w:t>
      </w:r>
      <w:r>
        <w:rPr>
          <w:rFonts w:ascii="Times New Roman" w:cs="Times New Roman" w:hAnsi="Times New Roman" w:hint="default"/>
          <w:color w:themeColor="text1" w:val="000000"/>
          <w:highlight w:val="none"/>
          <w:lang w:val="zh-CN"/>
          <w14:textFill>
            <w14:solidFill>
              <w14:schemeClr w14:val="tx1"/>
            </w14:solidFill>
          </w14:textFill>
        </w:rPr>
        <w:t>mg/L，化学需氧量的检出结果为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163</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210</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石油类</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0.22</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0.33</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LAS</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0.762</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1.24</w:t>
      </w:r>
      <w:r>
        <w:rPr>
          <w:rFonts w:ascii="Times New Roman" w:cs="Times New Roman" w:hAnsi="Times New Roman" w:hint="default"/>
          <w:color w:themeColor="text1" w:val="000000"/>
          <w:highlight w:val="none"/>
          <w:lang w:val="zh-CN"/>
          <w14:textFill>
            <w14:solidFill>
              <w14:schemeClr w14:val="tx1"/>
            </w14:solidFill>
          </w14:textFill>
        </w:rPr>
        <w:t>mg/L，悬浮物的检出结果为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26</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38</w:t>
      </w:r>
      <w:r>
        <w:rPr>
          <w:rFonts w:ascii="Times New Roman" w:cs="Times New Roman" w:hAnsi="Times New Roman" w:hint="default"/>
          <w:color w:themeColor="text1" w:val="000000"/>
          <w:highlight w:val="none"/>
          <w:lang w:val="zh-CN"/>
          <w14:textFill>
            <w14:solidFill>
              <w14:schemeClr w14:val="tx1"/>
            </w14:solidFill>
          </w14:textFill>
        </w:rPr>
        <w:t>mg/L，总磷的检出结果为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1.7</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1.79</w:t>
      </w:r>
      <w:r>
        <w:rPr>
          <w:rFonts w:ascii="Times New Roman" w:cs="Times New Roman" w:hAnsi="Times New Roman" w:hint="default"/>
          <w:color w:themeColor="text1" w:val="000000"/>
          <w:highlight w:val="none"/>
          <w:lang w:val="zh-CN"/>
          <w14:textFill>
            <w14:solidFill>
              <w14:schemeClr w14:val="tx1"/>
            </w14:solidFill>
          </w14:textFill>
        </w:rPr>
        <w:t>mg/L，总氮的检出结果为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14.2</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17.8</w:t>
      </w:r>
      <w:r>
        <w:rPr>
          <w:rFonts w:ascii="Times New Roman" w:cs="Times New Roman" w:hAnsi="Times New Roman" w:hint="default"/>
          <w:color w:themeColor="text1" w:val="000000"/>
          <w:highlight w:val="none"/>
          <w:lang w:val="zh-CN"/>
          <w14:textFill>
            <w14:solidFill>
              <w14:schemeClr w14:val="tx1"/>
            </w14:solidFill>
          </w14:textFill>
        </w:rPr>
        <w:t xml:space="preserve"> mg/L。</w:t>
      </w:r>
    </w:p>
    <w:p w14:paraId="35E178F1">
      <w:pP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项目生活污水中</w:t>
      </w:r>
      <w:r>
        <w:rPr>
          <w:rFonts w:ascii="Times New Roman" w:cs="Times New Roman" w:hAnsi="Times New Roman" w:hint="default"/>
          <w:color w:themeColor="text1" w:val="000000"/>
          <w:highlight w:val="none"/>
          <w:lang w:val="zh-CN"/>
          <w14:textFill>
            <w14:solidFill>
              <w14:schemeClr w14:val="tx1"/>
            </w14:solidFill>
          </w14:textFill>
        </w:rPr>
        <w:t>pH的检出结果为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6.2</w:t>
      </w: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6.7</w:t>
      </w:r>
      <w:r>
        <w:rPr>
          <w:rFonts w:ascii="Times New Roman" w:cs="Times New Roman" w:hAnsi="Times New Roman" w:hint="default"/>
          <w:color w:themeColor="text1" w:val="000000"/>
          <w:highlight w:val="none"/>
          <w14:textFill>
            <w14:solidFill>
              <w14:schemeClr w14:val="tx1"/>
            </w14:solidFill>
          </w14:textFill>
        </w:rPr>
        <w:t>（无量纲）</w:t>
      </w:r>
      <w:r>
        <w:rPr>
          <w:rFonts w:ascii="Times New Roman" w:cs="Times New Roman" w:hAnsi="Times New Roman" w:hint="default"/>
          <w:color w:themeColor="text1" w:val="000000"/>
          <w:highlight w:val="none"/>
          <w:lang w:val="zh-CN"/>
          <w14:textFill>
            <w14:solidFill>
              <w14:schemeClr w14:val="tx1"/>
            </w14:solidFill>
          </w14:textFill>
        </w:rPr>
        <w:t>，氨氮的检出结果为</w:t>
      </w:r>
      <w:r>
        <w:rPr>
          <w:rFonts w:cs="Times New Roman" w:hint="eastAsia"/>
          <w:color w:themeColor="text1" w:val="000000"/>
          <w:highlight w:val="none"/>
          <w:lang w:eastAsia="zh-CN" w:val="en-US"/>
          <w14:textFill>
            <w14:solidFill>
              <w14:schemeClr w14:val="tx1"/>
            </w14:solidFill>
          </w14:textFill>
        </w:rPr>
        <w:t>18.3</w:t>
      </w:r>
      <w:r>
        <w:rPr>
          <w:rFonts w:ascii="Times New Roman" w:cs="Times New Roman" w:hAnsi="Times New Roman" w:hint="default"/>
          <w:color w:themeColor="text1" w:val="000000"/>
          <w:highlight w:val="none"/>
          <w:lang w:val="zh-CN"/>
          <w14:textFill>
            <w14:solidFill>
              <w14:schemeClr w14:val="tx1"/>
            </w14:solidFill>
          </w14:textFill>
        </w:rPr>
        <w:t>mg/L~</w:t>
      </w:r>
      <w:r>
        <w:rPr>
          <w:rFonts w:cs="Times New Roman" w:hint="eastAsia"/>
          <w:color w:themeColor="text1" w:val="000000"/>
          <w:highlight w:val="none"/>
          <w:lang w:eastAsia="zh-CN" w:val="en-US"/>
          <w14:textFill>
            <w14:solidFill>
              <w14:schemeClr w14:val="tx1"/>
            </w14:solidFill>
          </w14:textFill>
        </w:rPr>
        <w:t>27.5</w:t>
      </w:r>
      <w:r>
        <w:rPr>
          <w:rFonts w:ascii="Times New Roman" w:cs="Times New Roman" w:hAnsi="Times New Roman" w:hint="default"/>
          <w:color w:themeColor="text1" w:val="000000"/>
          <w:highlight w:val="none"/>
          <w:lang w:val="zh-CN"/>
          <w14:textFill>
            <w14:solidFill>
              <w14:schemeClr w14:val="tx1"/>
            </w14:solidFill>
          </w14:textFill>
        </w:rPr>
        <w:t>mg/L，化学需氧量的检出结果为</w:t>
      </w:r>
      <w:r>
        <w:rPr>
          <w:rFonts w:cs="Times New Roman" w:hint="eastAsia"/>
          <w:color w:themeColor="text1" w:val="000000"/>
          <w:highlight w:val="none"/>
          <w:lang w:eastAsia="zh-CN" w:val="en-US"/>
          <w14:textFill>
            <w14:solidFill>
              <w14:schemeClr w14:val="tx1"/>
            </w14:solidFill>
          </w14:textFill>
        </w:rPr>
        <w:t>127</w:t>
      </w:r>
      <w:r>
        <w:rPr>
          <w:rFonts w:ascii="Times New Roman" w:cs="Times New Roman" w:hAnsi="Times New Roman" w:hint="default"/>
          <w:color w:themeColor="text1" w:val="000000"/>
          <w:highlight w:val="none"/>
          <w:lang w:val="zh-CN"/>
          <w14:textFill>
            <w14:solidFill>
              <w14:schemeClr w14:val="tx1"/>
            </w14:solidFill>
          </w14:textFill>
        </w:rPr>
        <w:t>mg/L~</w:t>
      </w:r>
      <w:r>
        <w:rPr>
          <w:rFonts w:cs="Times New Roman" w:hint="eastAsia"/>
          <w:color w:themeColor="text1" w:val="000000"/>
          <w:highlight w:val="none"/>
          <w:lang w:eastAsia="zh-CN" w:val="en-US"/>
          <w14:textFill>
            <w14:solidFill>
              <w14:schemeClr w14:val="tx1"/>
            </w14:solidFill>
          </w14:textFill>
        </w:rPr>
        <w:t>175</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五日生化需氧量</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cs="Times New Roman" w:hint="eastAsia"/>
          <w:color w:themeColor="text1" w:val="000000"/>
          <w:highlight w:val="none"/>
          <w:lang w:eastAsia="zh-CN" w:val="en-US"/>
          <w14:textFill>
            <w14:solidFill>
              <w14:schemeClr w14:val="tx1"/>
            </w14:solidFill>
          </w14:textFill>
        </w:rPr>
        <w:t>39.8</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57.7</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悬浮物</w:t>
      </w:r>
      <w:r>
        <w:rPr>
          <w:rFonts w:ascii="Times New Roman" w:cs="Times New Roman" w:hAnsi="Times New Roman" w:hint="default"/>
          <w:color w:themeColor="text1" w:val="000000"/>
          <w:highlight w:val="none"/>
          <w:lang w:val="zh-CN"/>
          <w14:textFill>
            <w14:solidFill>
              <w14:schemeClr w14:val="tx1"/>
            </w14:solidFill>
          </w14:textFill>
        </w:rPr>
        <w:t>的检出结果为</w:t>
      </w:r>
      <w:r>
        <w:rPr>
          <w:rFonts w:ascii="Times New Roman" w:cs="Times New Roman" w:hAnsi="Times New Roman" w:hint="default"/>
          <w:color w:themeColor="text1" w:val="000000"/>
          <w:highlight w:val="none"/>
          <w:lang w:eastAsia="zh-CN" w:val="en-US"/>
          <w14:textFill>
            <w14:solidFill>
              <w14:schemeClr w14:val="tx1"/>
            </w14:solidFill>
          </w14:textFill>
        </w:rPr>
        <w:t>29</w:t>
      </w:r>
      <w:r>
        <w:rPr>
          <w:rFonts w:ascii="Times New Roman" w:cs="Times New Roman" w:hAnsi="Times New Roman" w:hint="default"/>
          <w:color w:themeColor="text1" w:val="000000"/>
          <w:highlight w:val="none"/>
          <w:lang w:val="zh-CN"/>
          <w14:textFill>
            <w14:solidFill>
              <w14:schemeClr w14:val="tx1"/>
            </w14:solidFill>
          </w14:textFill>
        </w:rPr>
        <w:t>mg/L~</w:t>
      </w:r>
      <w:r>
        <w:rPr>
          <w:rFonts w:ascii="Times New Roman" w:cs="Times New Roman" w:hAnsi="Times New Roman" w:hint="default"/>
          <w:color w:themeColor="text1" w:val="000000"/>
          <w:highlight w:val="none"/>
          <w:lang w:eastAsia="zh-CN" w:val="en-US"/>
          <w14:textFill>
            <w14:solidFill>
              <w14:schemeClr w14:val="tx1"/>
            </w14:solidFill>
          </w14:textFill>
        </w:rPr>
        <w:t>41</w:t>
      </w:r>
      <w:r>
        <w:rPr>
          <w:rFonts w:ascii="Times New Roman" w:cs="Times New Roman" w:hAnsi="Times New Roman" w:hint="default"/>
          <w:color w:themeColor="text1" w:val="000000"/>
          <w:highlight w:val="none"/>
          <w:lang w:val="zh-CN"/>
          <w14:textFill>
            <w14:solidFill>
              <w14:schemeClr w14:val="tx1"/>
            </w14:solidFill>
          </w14:textFill>
        </w:rPr>
        <w:t>mg/L，总磷的检出结果为</w:t>
      </w:r>
      <w:r>
        <w:rPr>
          <w:rFonts w:cs="Times New Roman" w:hint="eastAsia"/>
          <w:color w:themeColor="text1" w:val="000000"/>
          <w:highlight w:val="none"/>
          <w:lang w:eastAsia="zh-CN" w:val="en-US"/>
          <w14:textFill>
            <w14:solidFill>
              <w14:schemeClr w14:val="tx1"/>
            </w14:solidFill>
          </w14:textFill>
        </w:rPr>
        <w:t>2.98</w:t>
      </w:r>
      <w:r>
        <w:rPr>
          <w:rFonts w:ascii="Times New Roman" w:cs="Times New Roman" w:hAnsi="Times New Roman" w:hint="default"/>
          <w:color w:themeColor="text1" w:val="000000"/>
          <w:highlight w:val="none"/>
          <w:lang w:val="zh-CN"/>
          <w14:textFill>
            <w14:solidFill>
              <w14:schemeClr w14:val="tx1"/>
            </w14:solidFill>
          </w14:textFill>
        </w:rPr>
        <w:t>mg/L~</w:t>
      </w:r>
      <w:r>
        <w:rPr>
          <w:rFonts w:cs="Times New Roman" w:hint="eastAsia"/>
          <w:color w:themeColor="text1" w:val="000000"/>
          <w:highlight w:val="none"/>
          <w:lang w:eastAsia="zh-CN" w:val="en-US"/>
          <w14:textFill>
            <w14:solidFill>
              <w14:schemeClr w14:val="tx1"/>
            </w14:solidFill>
          </w14:textFill>
        </w:rPr>
        <w:t>3.46</w:t>
      </w:r>
      <w:r>
        <w:rPr>
          <w:rFonts w:ascii="Times New Roman" w:cs="Times New Roman" w:hAnsi="Times New Roman" w:hint="default"/>
          <w:color w:themeColor="text1" w:val="000000"/>
          <w:highlight w:val="none"/>
          <w:lang w:val="zh-CN"/>
          <w14:textFill>
            <w14:solidFill>
              <w14:schemeClr w14:val="tx1"/>
            </w14:solidFill>
          </w14:textFill>
        </w:rPr>
        <w:t>mg/L，总氮的检出结果为</w:t>
      </w:r>
      <w:r>
        <w:rPr>
          <w:rFonts w:cs="Times New Roman" w:hint="eastAsia"/>
          <w:color w:themeColor="text1" w:val="000000"/>
          <w:highlight w:val="none"/>
          <w:lang w:eastAsia="zh-CN" w:val="en-US"/>
          <w14:textFill>
            <w14:solidFill>
              <w14:schemeClr w14:val="tx1"/>
            </w14:solidFill>
          </w14:textFill>
        </w:rPr>
        <w:t>23.7</w:t>
      </w:r>
      <w:r>
        <w:rPr>
          <w:rFonts w:ascii="Times New Roman" w:cs="Times New Roman" w:hAnsi="Times New Roman" w:hint="default"/>
          <w:color w:themeColor="text1" w:val="000000"/>
          <w:highlight w:val="none"/>
          <w:lang w:val="zh-CN"/>
          <w14:textFill>
            <w14:solidFill>
              <w14:schemeClr w14:val="tx1"/>
            </w14:solidFill>
          </w14:textFill>
        </w:rPr>
        <w:t>mg/L~</w:t>
      </w:r>
      <w:r>
        <w:rPr>
          <w:rFonts w:cs="Times New Roman" w:hint="eastAsia"/>
          <w:color w:themeColor="text1" w:val="000000"/>
          <w:highlight w:val="none"/>
          <w:lang w:eastAsia="zh-CN" w:val="en-US"/>
          <w14:textFill>
            <w14:solidFill>
              <w14:schemeClr w14:val="tx1"/>
            </w14:solidFill>
          </w14:textFill>
        </w:rPr>
        <w:t>32</w:t>
      </w:r>
      <w:r>
        <w:rPr>
          <w:rFonts w:ascii="Times New Roman" w:cs="Times New Roman" w:hAnsi="Times New Roman" w:hint="default"/>
          <w:color w:themeColor="text1" w:val="000000"/>
          <w:highlight w:val="none"/>
          <w:lang w:val="zh-CN"/>
          <w14:textFill>
            <w14:solidFill>
              <w14:schemeClr w14:val="tx1"/>
            </w14:solidFill>
          </w14:textFill>
        </w:rPr>
        <w:t>mg/L。</w:t>
      </w:r>
    </w:p>
    <w:p w14:paraId="0712C06F">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综上，</w:t>
      </w:r>
      <w:bookmarkEnd w:id="141"/>
      <w:r>
        <w:rPr>
          <w:rFonts w:ascii="Times New Roman" w:cs="Times New Roman" w:hAnsi="Times New Roman" w:hint="default"/>
          <w:color w:themeColor="text1" w:val="000000"/>
          <w:highlight w:val="none"/>
          <w:u w:val="none"/>
          <w14:textFill>
            <w14:solidFill>
              <w14:schemeClr w14:val="tx1"/>
            </w14:solidFill>
          </w14:textFill>
        </w:rPr>
        <w:t>生活污水</w:t>
      </w:r>
      <w:r>
        <w:rPr>
          <w:rFonts w:ascii="Times New Roman" w:cs="Times New Roman" w:hAnsi="Times New Roman" w:hint="default"/>
          <w:color w:themeColor="text1" w:val="000000"/>
          <w:highlight w:val="none"/>
          <w:u w:val="none"/>
          <w:lang w:eastAsia="zh-CN" w:val="en-US"/>
          <w14:textFill>
            <w14:solidFill>
              <w14:schemeClr w14:val="tx1"/>
            </w14:solidFill>
          </w14:textFill>
        </w:rPr>
        <w:t>经三级化粪池处理</w:t>
      </w:r>
      <w:r>
        <w:rPr>
          <w:rFonts w:ascii="Times New Roman" w:cs="Times New Roman" w:hAnsi="Times New Roman" w:hint="default"/>
          <w:color w:themeColor="text1" w:val="000000"/>
          <w:szCs w:val="22"/>
          <w:highlight w:val="none"/>
          <w:u w:val="none"/>
          <w:lang w:bidi="ar"/>
          <w14:textFill>
            <w14:solidFill>
              <w14:schemeClr w14:val="tx1"/>
            </w14:solidFill>
          </w14:textFill>
        </w:rPr>
        <w:t>达到</w:t>
      </w:r>
      <w:r>
        <w:rPr>
          <w:rFonts w:ascii="Times New Roman" w:cs="Times New Roman" w:hAnsi="Times New Roman" w:hint="default"/>
          <w:color w:themeColor="text1" w:val="000000"/>
          <w:kern w:val="0"/>
          <w:szCs w:val="22"/>
          <w:highlight w:val="none"/>
          <w:u w:val="none"/>
          <w:lang w:bidi="ar"/>
          <w14:textFill>
            <w14:solidFill>
              <w14:schemeClr w14:val="tx1"/>
            </w14:solidFill>
          </w14:textFill>
        </w:rPr>
        <w:t>广东省《水污染物排放限值》（DB44/26-2001）第二时段三级标准与</w:t>
      </w:r>
      <w:r>
        <w:rPr>
          <w:rFonts w:ascii="Times New Roman" w:cs="Times New Roman" w:hAnsi="Times New Roman" w:hint="default"/>
          <w:color w:themeColor="text1" w:val="000000"/>
          <w:szCs w:val="22"/>
          <w:highlight w:val="none"/>
          <w:u w:val="none"/>
          <w:lang w:bidi="ar"/>
          <w14:textFill>
            <w14:solidFill>
              <w14:schemeClr w14:val="tx1"/>
            </w14:solidFill>
          </w14:textFill>
        </w:rPr>
        <w:t>安乐水质净化厂进水水质标准较严值通过市政污水管网送安乐水质净化厂处理达标排放</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生产废水</w:t>
      </w:r>
      <w:r>
        <w:rPr>
          <w:rFonts w:ascii="Times New Roman" w:cs="Times New Roman" w:hAnsi="Times New Roman" w:hint="default"/>
          <w:color w:themeColor="text1" w:val="000000"/>
          <w:szCs w:val="22"/>
          <w:highlight w:val="none"/>
          <w:u w:val="none"/>
          <w:lang w:bidi="ar"/>
          <w14:textFill>
            <w14:solidFill>
              <w14:schemeClr w14:val="tx1"/>
            </w14:solidFill>
          </w14:textFill>
        </w:rPr>
        <w:t>经</w:t>
      </w:r>
      <w:r>
        <w:rPr>
          <w:rFonts w:ascii="Times New Roman" w:cs="Times New Roman" w:hAnsi="Times New Roman" w:hint="default"/>
          <w:color w:themeColor="text1" w:val="000000"/>
          <w:szCs w:val="22"/>
          <w:highlight w:val="none"/>
          <w:u w:val="none"/>
          <w:lang w:bidi="ar" w:eastAsia="zh-CN" w:val="en-US"/>
          <w14:textFill>
            <w14:solidFill>
              <w14:schemeClr w14:val="tx1"/>
            </w14:solidFill>
          </w14:textFill>
        </w:rPr>
        <w:t>过滤沉淀处理后达到</w:t>
      </w:r>
      <w:r>
        <w:rPr>
          <w:rFonts w:ascii="Times New Roman" w:cs="Times New Roman" w:hAnsi="Times New Roman" w:hint="default"/>
          <w:color w:themeColor="text1" w:val="000000"/>
          <w:highlight w:val="none"/>
          <w:u w:val="none"/>
          <w14:textFill>
            <w14:solidFill>
              <w14:schemeClr w14:val="tx1"/>
            </w14:solidFill>
          </w14:textFill>
        </w:rPr>
        <w:t>广东省《水污染物排放限值》（DB44/26-2001）第二时段三级标准</w:t>
      </w:r>
      <w:r>
        <w:rPr>
          <w:rFonts w:ascii="Times New Roman" w:cs="Times New Roman" w:hAnsi="Times New Roman" w:hint="default"/>
          <w:color w:themeColor="text1" w:val="000000"/>
          <w:highlight w:val="none"/>
          <w:u w:val="none"/>
          <w:lang w:eastAsia="zh-CN" w:val="en-US"/>
          <w14:textFill>
            <w14:solidFill>
              <w14:schemeClr w14:val="tx1"/>
            </w14:solidFill>
          </w14:textFill>
        </w:rPr>
        <w:t>及园区污水处理站进水标准较严值后排入园区污水处理站处理，处理后</w:t>
      </w:r>
      <w:r>
        <w:rPr>
          <w:rFonts w:ascii="Times New Roman" w:cs="Times New Roman" w:hAnsi="Times New Roman" w:hint="default"/>
          <w:color w:themeColor="text1" w:val="000000"/>
          <w:szCs w:val="22"/>
          <w:highlight w:val="none"/>
          <w:u w:val="none"/>
          <w:lang w:bidi="ar"/>
          <w14:textFill>
            <w14:solidFill>
              <w14:schemeClr w14:val="tx1"/>
            </w14:solidFill>
          </w14:textFill>
        </w:rPr>
        <w:t>通过市政污水管网送安乐水质净化厂处理达标排放</w:t>
      </w:r>
      <w:r>
        <w:rPr>
          <w:rFonts w:ascii="Times New Roman" w:cs="Times New Roman" w:hAnsi="Times New Roman" w:hint="default"/>
          <w:color w:themeColor="text1" w:val="000000"/>
          <w:highlight w:val="none"/>
          <w14:textFill>
            <w14:solidFill>
              <w14:schemeClr w14:val="tx1"/>
            </w14:solidFill>
          </w14:textFill>
        </w:rPr>
        <w:t>。</w:t>
      </w:r>
    </w:p>
    <w:bookmarkEnd w:id="142"/>
    <w:p w14:paraId="70404AE6">
      <w:pPr>
        <w:pStyle w:val="5"/>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val="en-US"/>
          <w14:textFill>
            <w14:solidFill>
              <w14:schemeClr w14:val="tx1"/>
            </w14:solidFill>
          </w14:textFill>
        </w:rPr>
        <w:t>废气</w:t>
      </w:r>
    </w:p>
    <w:p w14:paraId="4E4BFAE0">
      <w:pPr>
        <w:rPr>
          <w:rFonts w:ascii="Times New Roman" w:cs="Times New Roman" w:hAnsi="Times New Roman" w:hint="default"/>
          <w:color w:themeColor="text1" w:val="000000"/>
          <w:highlight w:val="none"/>
          <w:lang w:val="zh-CN"/>
          <w14:textFill>
            <w14:solidFill>
              <w14:schemeClr w14:val="tx1"/>
            </w14:solidFill>
          </w14:textFill>
        </w:rPr>
      </w:pPr>
      <w:bookmarkStart w:id="143" w:name="_Hlk153458933"/>
      <w:r>
        <w:rPr>
          <w:rFonts w:ascii="Times New Roman" w:cs="Times New Roman" w:hAnsi="Times New Roman" w:hint="default"/>
          <w:color w:themeColor="text1" w:val="000000"/>
          <w:highlight w:val="none"/>
          <w:lang w:val="zh-CN"/>
          <w14:textFill>
            <w14:solidFill>
              <w14:schemeClr w14:val="tx1"/>
            </w14:solidFill>
          </w14:textFill>
        </w:rPr>
        <w:t>（1）无组织废气</w:t>
      </w:r>
    </w:p>
    <w:p w14:paraId="7B14AE3E">
      <w:pPr>
        <w:pStyle w:val="53"/>
        <w:rPr>
          <w:rFonts w:ascii="Times New Roman" w:cs="Times New Roman" w:hAnsi="Times New Roman" w:hint="default"/>
          <w:color w:themeColor="text1" w:val="000000"/>
          <w:highlight w:val="none"/>
          <w14:textFill>
            <w14:solidFill>
              <w14:schemeClr w14:val="tx1"/>
            </w14:solidFill>
          </w14:textFill>
        </w:rPr>
      </w:pPr>
      <w:bookmarkStart w:id="144" w:name="_Hlk176789317"/>
      <w:r>
        <w:rPr>
          <w:rFonts w:ascii="Times New Roman" w:cs="Times New Roman" w:hAnsi="Times New Roman" w:hint="default"/>
          <w:color w:themeColor="text1" w:val="000000"/>
          <w:highlight w:val="none"/>
          <w14:textFill>
            <w14:solidFill>
              <w14:schemeClr w14:val="tx1"/>
            </w14:solidFill>
          </w14:textFill>
        </w:rPr>
        <w:t>项目无组织废气各监测点的监测结果为：厂界上风向非甲烷总烃的检出结果为1.5</w:t>
      </w:r>
      <w:r>
        <w:rPr>
          <w:rFonts w:ascii="Times New Roman" w:cs="Times New Roman" w:hAnsi="Times New Roman" w:hint="default"/>
          <w:color w:themeColor="text1" w:val="000000"/>
          <w:highlight w:val="none"/>
          <w:lang w:eastAsia="zh-CN" w:val="en-US"/>
          <w14:textFill>
            <w14:solidFill>
              <w14:schemeClr w14:val="tx1"/>
            </w14:solidFill>
          </w14:textFill>
        </w:rPr>
        <w:t>6</w:t>
      </w:r>
      <w:r>
        <w:rPr>
          <w:rFonts w:ascii="Times New Roman" w:cs="Times New Roman" w:hAnsi="Times New Roman" w:hint="default"/>
          <w:color w:themeColor="text1" w:val="000000"/>
          <w:highlight w:val="none"/>
          <w14:textFill>
            <w14:solidFill>
              <w14:schemeClr w14:val="tx1"/>
            </w14:solidFill>
          </w14:textFill>
        </w:rPr>
        <w:t>~1.8</w:t>
      </w:r>
      <w:r>
        <w:rPr>
          <w:rFonts w:ascii="Times New Roman" w:cs="Times New Roman" w:hAnsi="Times New Roman" w:hint="default"/>
          <w:color w:themeColor="text1" w:val="000000"/>
          <w:highlight w:val="none"/>
          <w:lang w:eastAsia="zh-CN" w:val="en-US"/>
          <w14:textFill>
            <w14:solidFill>
              <w14:schemeClr w14:val="tx1"/>
            </w14:solidFill>
          </w14:textFill>
        </w:rPr>
        <w:t>2</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；厂界下风向非甲烷总烃的检出结果为2.</w:t>
      </w:r>
      <w:r>
        <w:rPr>
          <w:rFonts w:ascii="Times New Roman" w:cs="Times New Roman" w:hAnsi="Times New Roman" w:hint="default"/>
          <w:color w:themeColor="text1" w:val="000000"/>
          <w:highlight w:val="none"/>
          <w:lang w:eastAsia="zh-CN" w:val="en-US"/>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t>5~</w:t>
      </w:r>
      <w:r>
        <w:rPr>
          <w:rFonts w:ascii="Times New Roman" w:cs="Times New Roman" w:hAnsi="Times New Roman" w:hint="default"/>
          <w:color w:themeColor="text1" w:val="000000"/>
          <w:highlight w:val="none"/>
          <w:lang w:eastAsia="zh-CN" w:val="en-US"/>
          <w14:textFill>
            <w14:solidFill>
              <w14:schemeClr w14:val="tx1"/>
            </w14:solidFill>
          </w14:textFill>
        </w:rPr>
        <w:t>2.90</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；厂区内非甲烷总烃的</w:t>
      </w:r>
      <w:r>
        <w:rPr>
          <w:rFonts w:ascii="Times New Roman" w:cs="Times New Roman" w:hAnsi="Times New Roman" w:hint="eastAsia"/>
          <w:color w:themeColor="text1" w:val="000000"/>
          <w:highlight w:val="none"/>
          <w:lang w:eastAsia="zh-CN" w:val="en-US"/>
          <w14:textFill>
            <w14:solidFill>
              <w14:schemeClr w14:val="tx1"/>
            </w14:solidFill>
          </w14:textFill>
        </w:rPr>
        <w:t>小时平均浓度</w:t>
      </w:r>
      <w:r>
        <w:rPr>
          <w:rFonts w:ascii="Times New Roman" w:cs="Times New Roman" w:hAnsi="Times New Roman" w:hint="default"/>
          <w:color w:themeColor="text1" w:val="000000"/>
          <w:highlight w:val="none"/>
          <w14:textFill>
            <w14:solidFill>
              <w14:schemeClr w14:val="tx1"/>
            </w14:solidFill>
          </w14:textFill>
        </w:rPr>
        <w:t>检出结果为3.</w:t>
      </w:r>
      <w:r>
        <w:rPr>
          <w:rFonts w:ascii="Times New Roman" w:cs="Times New Roman" w:hAnsi="Times New Roman" w:hint="default"/>
          <w:color w:themeColor="text1" w:val="000000"/>
          <w:highlight w:val="none"/>
          <w:lang w:eastAsia="zh-CN" w:val="en-US"/>
          <w14:textFill>
            <w14:solidFill>
              <w14:schemeClr w14:val="tx1"/>
            </w14:solidFill>
          </w14:textFill>
        </w:rPr>
        <w:t>15</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3.72</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eastAsia"/>
          <w:color w:themeColor="text1" w:val="000000"/>
          <w:highlight w:val="none"/>
          <w:vertAlign w:val="baseline"/>
          <w:lang w:eastAsia="zh-CN"/>
          <w14:textFill>
            <w14:solidFill>
              <w14:schemeClr w14:val="tx1"/>
            </w14:solidFill>
          </w14:textFill>
        </w:rPr>
        <w:t>，</w:t>
      </w:r>
      <w:r>
        <w:rPr>
          <w:rFonts w:ascii="Times New Roman" w:cs="Times New Roman" w:hAnsi="Times New Roman" w:hint="eastAsia"/>
          <w:color w:themeColor="text1" w:val="000000"/>
          <w:highlight w:val="none"/>
          <w:vertAlign w:val="baseline"/>
          <w:lang w:eastAsia="zh-CN" w:val="en-US"/>
          <w14:textFill>
            <w14:solidFill>
              <w14:schemeClr w14:val="tx1"/>
            </w14:solidFill>
          </w14:textFill>
        </w:rPr>
        <w:t>一次浓度</w:t>
      </w:r>
      <w:r>
        <w:rPr>
          <w:rFonts w:ascii="Times New Roman" w:cs="Times New Roman" w:hAnsi="Times New Roman" w:hint="default"/>
          <w:color w:themeColor="text1" w:val="000000"/>
          <w:highlight w:val="none"/>
          <w14:textFill>
            <w14:solidFill>
              <w14:schemeClr w14:val="tx1"/>
            </w14:solidFill>
          </w14:textFill>
        </w:rPr>
        <w:t>检出结果为</w:t>
      </w:r>
      <w:r>
        <w:rPr>
          <w:rFonts w:ascii="Times New Roman" w:cs="Times New Roman" w:hAnsi="Times New Roman" w:hint="eastAsia"/>
          <w:color w:themeColor="text1" w:val="000000"/>
          <w:highlight w:val="none"/>
          <w:lang w:eastAsia="zh-CN" w:val="en-US"/>
          <w14:textFill>
            <w14:solidFill>
              <w14:schemeClr w14:val="tx1"/>
            </w14:solidFill>
          </w14:textFill>
        </w:rPr>
        <w:t>3.33</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3.</w:t>
      </w:r>
      <w:r>
        <w:rPr>
          <w:rFonts w:ascii="Times New Roman" w:cs="Times New Roman" w:hAnsi="Times New Roman" w:hint="eastAsia"/>
          <w:color w:themeColor="text1" w:val="000000"/>
          <w:highlight w:val="none"/>
          <w:lang w:eastAsia="zh-CN" w:val="en-US"/>
          <w14:textFill>
            <w14:solidFill>
              <w14:schemeClr w14:val="tx1"/>
            </w14:solidFill>
          </w14:textFill>
        </w:rPr>
        <w:t>95</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14:textFill>
            <w14:solidFill>
              <w14:schemeClr w14:val="tx1"/>
            </w14:solidFill>
          </w14:textFill>
        </w:rPr>
        <w:t>。</w:t>
      </w:r>
    </w:p>
    <w:p w14:paraId="296C737E">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综上所述，</w:t>
      </w:r>
      <w:r>
        <w:rPr>
          <w:rFonts w:ascii="Times New Roman" w:cs="Times New Roman" w:hAnsi="Times New Roman" w:hint="default"/>
          <w:color w:themeColor="text1" w:val="000000"/>
          <w:highlight w:val="none"/>
          <w14:textFill>
            <w14:solidFill>
              <w14:schemeClr w14:val="tx1"/>
            </w14:solidFill>
          </w14:textFill>
        </w:rPr>
        <w:t>厂界无组织排放的非甲烷总烃监测结果符合</w:t>
      </w:r>
      <w:r>
        <w:rPr>
          <w:rFonts w:ascii="Times New Roman" w:cs="Times New Roman" w:hAnsi="Times New Roman" w:hint="default"/>
          <w:color w:themeColor="text1" w:val="000000"/>
          <w:highlight w:val="none"/>
          <w:u w:val="none"/>
          <w14:textFill>
            <w14:solidFill>
              <w14:schemeClr w14:val="tx1"/>
            </w14:solidFill>
          </w14:textFill>
        </w:rPr>
        <w:t>广东省地方标准《大气污染物排放限值》（DB44/27-2001）第二时段无组织排放监控浓度限值</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厂区内</w:t>
      </w:r>
      <w:r>
        <w:rPr>
          <w:rFonts w:ascii="Times New Roman" w:cs="Times New Roman" w:hAnsi="Times New Roman" w:hint="default"/>
          <w:color w:themeColor="text1" w:val="000000"/>
          <w:highlight w:val="none"/>
          <w14:textFill>
            <w14:solidFill>
              <w14:schemeClr w14:val="tx1"/>
            </w14:solidFill>
          </w14:textFill>
        </w:rPr>
        <w:t>无组织排放的非甲烷总烃</w:t>
      </w:r>
      <w:r>
        <w:rPr>
          <w:rFonts w:ascii="Times New Roman" w:cs="Times New Roman" w:hAnsi="Times New Roman" w:hint="default"/>
          <w:color w:themeColor="text1" w:val="000000"/>
          <w:highlight w:val="none"/>
          <w:lang w:eastAsia="zh-CN" w:val="en-US"/>
          <w14:textFill>
            <w14:solidFill>
              <w14:schemeClr w14:val="tx1"/>
            </w14:solidFill>
          </w14:textFill>
        </w:rPr>
        <w:t>符合</w:t>
      </w:r>
      <w:r>
        <w:rPr>
          <w:rFonts w:ascii="Times New Roman" w:cs="Times New Roman" w:hAnsi="Times New Roman" w:hint="default"/>
          <w:color w:themeColor="text1" w:val="000000"/>
          <w:highlight w:val="none"/>
          <w:u w:val="none"/>
          <w14:textFill>
            <w14:solidFill>
              <w14:schemeClr w14:val="tx1"/>
            </w14:solidFill>
          </w14:textFill>
        </w:rPr>
        <w:t>《固定污染源挥发性有机物综合排放标准》（DB44/2367-2022）表3厂区内VOCs无组织排放限值</w:t>
      </w:r>
      <w:r>
        <w:rPr>
          <w:rFonts w:ascii="Times New Roman" w:cs="Times New Roman" w:hAnsi="Times New Roman" w:hint="default"/>
          <w:color w:themeColor="text1" w:val="000000"/>
          <w:highlight w:val="none"/>
          <w14:textFill>
            <w14:solidFill>
              <w14:schemeClr w14:val="tx1"/>
            </w14:solidFill>
          </w14:textFill>
        </w:rPr>
        <w:t>。</w:t>
      </w:r>
    </w:p>
    <w:bookmarkEnd w:id="144"/>
    <w:p w14:paraId="02DE22BB">
      <w:pPr>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w:t>
      </w:r>
      <w:bookmarkStart w:id="145" w:name="_Hlk176789461"/>
      <w:r>
        <w:rPr>
          <w:rFonts w:ascii="Times New Roman" w:cs="Times New Roman" w:hAnsi="Times New Roman" w:hint="default"/>
          <w:color w:themeColor="text1" w:val="000000"/>
          <w:highlight w:val="none"/>
          <w:lang w:eastAsia="zh-CN" w:val="en-US"/>
          <w14:textFill>
            <w14:solidFill>
              <w14:schemeClr w14:val="tx1"/>
            </w14:solidFill>
          </w14:textFill>
        </w:rPr>
        <w:t>有组织废气</w:t>
      </w:r>
    </w:p>
    <w:bookmarkEnd w:id="145"/>
    <w:p w14:paraId="58C5939F">
      <w:pPr>
        <w:rPr>
          <w:rFonts w:ascii="Times New Roman" w:cs="Times New Roman" w:hAnsi="Times New Roman" w:hint="default"/>
          <w:color w:themeColor="text1" w:val="000000"/>
          <w:highlight w:val="none"/>
          <w14:textFill>
            <w14:solidFill>
              <w14:schemeClr w14:val="tx1"/>
            </w14:solidFill>
          </w14:textFill>
        </w:rPr>
      </w:pPr>
      <w:bookmarkStart w:id="146" w:name="_Hlk176789959"/>
      <w:r>
        <w:rPr>
          <w:rFonts w:ascii="Times New Roman" w:cs="Times New Roman" w:hAnsi="Times New Roman" w:hint="default"/>
          <w:color w:themeColor="text1" w:val="000000"/>
          <w:highlight w:val="none"/>
          <w14:textFill>
            <w14:solidFill>
              <w14:schemeClr w14:val="tx1"/>
            </w14:solidFill>
          </w14:textFill>
        </w:rPr>
        <w:t>本项目</w:t>
      </w:r>
      <w:r>
        <w:rPr>
          <w:rFonts w:ascii="Times New Roman" w:cs="Times New Roman" w:hAnsi="Times New Roman" w:hint="default"/>
          <w:color w:themeColor="text1" w:val="000000"/>
          <w:highlight w:val="none"/>
          <w:lang w:eastAsia="zh-CN" w:val="en-US"/>
          <w14:textFill>
            <w14:solidFill>
              <w14:schemeClr w14:val="tx1"/>
            </w14:solidFill>
          </w14:textFill>
        </w:rPr>
        <w:t>DA001、DA002排气筒污染物非</w:t>
      </w:r>
      <w:r>
        <w:rPr>
          <w:rFonts w:ascii="Times New Roman" w:cs="Times New Roman" w:hAnsi="Times New Roman" w:hint="default"/>
          <w:color w:themeColor="text1" w:val="000000"/>
          <w:highlight w:val="none"/>
          <w:u w:val="none"/>
          <w14:textFill>
            <w14:solidFill>
              <w14:schemeClr w14:val="tx1"/>
            </w14:solidFill>
          </w14:textFill>
        </w:rPr>
        <w:t>甲烷总烃有组织排放</w:t>
      </w:r>
      <w:r>
        <w:rPr>
          <w:rFonts w:ascii="Times New Roman" w:cs="Times New Roman" w:hAnsi="Times New Roman" w:hint="default"/>
          <w:color w:themeColor="text1" w:val="000000"/>
          <w:highlight w:val="none"/>
          <w:u w:val="none"/>
          <w:lang w:eastAsia="zh-CN" w:val="en-US"/>
          <w14:textFill>
            <w14:solidFill>
              <w14:schemeClr w14:val="tx1"/>
            </w14:solidFill>
          </w14:textFill>
        </w:rPr>
        <w:t>浓度分别为</w:t>
      </w:r>
      <w:r>
        <w:rPr>
          <w:rFonts w:cs="Times New Roman" w:hint="eastAsia"/>
          <w:color w:themeColor="text1" w:val="000000"/>
          <w:highlight w:val="none"/>
          <w:lang w:eastAsia="zh-CN" w:val="en-US"/>
          <w14:textFill>
            <w14:solidFill>
              <w14:schemeClr w14:val="tx1"/>
            </w14:solidFill>
          </w14:textFill>
        </w:rPr>
        <w:t>1.7~2</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lang w:val="zh-CN"/>
          <w14:textFill>
            <w14:solidFill>
              <w14:schemeClr w14:val="tx1"/>
            </w14:solidFill>
          </w14:textFill>
        </w:rPr>
        <w:t>、</w:t>
      </w:r>
      <w:r>
        <w:rPr>
          <w:rFonts w:cs="Times New Roman" w:hint="eastAsia"/>
          <w:color w:themeColor="text1" w:val="000000"/>
          <w:highlight w:val="none"/>
          <w:lang w:eastAsia="zh-CN" w:val="en-US"/>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t>~</w:t>
      </w:r>
      <w:r>
        <w:rPr>
          <w:rFonts w:cs="Times New Roman" w:hint="eastAsia"/>
          <w:color w:themeColor="text1" w:val="000000"/>
          <w:highlight w:val="none"/>
          <w:lang w:eastAsia="zh-CN" w:val="en-US"/>
          <w14:textFill>
            <w14:solidFill>
              <w14:schemeClr w14:val="tx1"/>
            </w14:solidFill>
          </w14:textFill>
        </w:rPr>
        <w:t>2.2</w:t>
      </w:r>
      <w:r>
        <w:rPr>
          <w:rFonts w:ascii="Times New Roman" w:cs="Times New Roman" w:hAnsi="Times New Roman" w:hint="default"/>
          <w:color w:themeColor="text1" w:val="000000"/>
          <w:highlight w:val="none"/>
          <w14:textFill>
            <w14:solidFill>
              <w14:schemeClr w14:val="tx1"/>
            </w14:solidFill>
          </w14:textFill>
        </w:rPr>
        <w:t>mg/m</w:t>
      </w:r>
      <w:r>
        <w:rPr>
          <w:rFonts w:ascii="Times New Roman" w:cs="Times New Roman" w:hAnsi="Times New Roman" w:hint="default"/>
          <w:color w:themeColor="text1" w:val="000000"/>
          <w:highlight w:val="none"/>
          <w:vertAlign w:val="superscript"/>
          <w14:textFill>
            <w14:solidFill>
              <w14:schemeClr w14:val="tx1"/>
            </w14:solidFill>
          </w14:textFill>
        </w:rPr>
        <w:t>3</w:t>
      </w:r>
      <w:r>
        <w:rPr>
          <w:rFonts w:ascii="Times New Roman" w:cs="Times New Roman" w:hAnsi="Times New Roman" w:hint="default"/>
          <w:color w:themeColor="text1" w:val="000000"/>
          <w:highlight w:val="none"/>
          <w:u w:val="none"/>
          <w:lang w:eastAsia="zh-CN" w:val="en-US"/>
          <w14:textFill>
            <w14:solidFill>
              <w14:schemeClr w14:val="tx1"/>
            </w14:solidFill>
          </w14:textFill>
        </w:rPr>
        <w:t>，符合</w:t>
      </w:r>
      <w:r>
        <w:rPr>
          <w:rFonts w:ascii="Times New Roman" w:cs="Times New Roman" w:hAnsi="Times New Roman" w:hint="default"/>
          <w:color w:themeColor="text1" w:val="000000"/>
          <w:highlight w:val="none"/>
          <w:u w:val="none"/>
          <w14:textFill>
            <w14:solidFill>
              <w14:schemeClr w14:val="tx1"/>
            </w14:solidFill>
          </w14:textFill>
        </w:rPr>
        <w:t>广东省地方标准《固定污染源挥发性有机物综合排放标准》（DB44/2367-2022）中表1标准限值</w:t>
      </w:r>
      <w:r>
        <w:rPr>
          <w:rFonts w:ascii="Times New Roman" w:cs="Times New Roman" w:hAnsi="Times New Roman" w:hint="default"/>
          <w:color w:themeColor="text1" w:val="000000"/>
          <w:highlight w:val="none"/>
          <w14:textFill>
            <w14:solidFill>
              <w14:schemeClr w14:val="tx1"/>
            </w14:solidFill>
          </w14:textFill>
        </w:rPr>
        <w:t>。</w:t>
      </w:r>
    </w:p>
    <w:bookmarkEnd w:id="143"/>
    <w:bookmarkEnd w:id="146"/>
    <w:p w14:paraId="1CD23B40">
      <w:pPr>
        <w:pStyle w:val="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厂界噪声</w:t>
      </w:r>
    </w:p>
    <w:p w14:paraId="2775945B">
      <w:pPr>
        <w:rPr>
          <w:rFonts w:ascii="Times New Roman" w:cs="Times New Roman" w:hAnsi="Times New Roman" w:hint="default"/>
          <w:color w:themeColor="text1" w:val="000000"/>
          <w:highlight w:val="none"/>
          <w:lang w:val="zh-CN"/>
          <w14:textFill>
            <w14:solidFill>
              <w14:schemeClr w14:val="tx1"/>
            </w14:solidFill>
          </w14:textFill>
        </w:rPr>
      </w:pPr>
      <w:bookmarkStart w:id="147" w:name="_Hlk153459103"/>
      <w:r>
        <w:rPr>
          <w:rFonts w:ascii="Times New Roman" w:cs="Times New Roman" w:hAnsi="Times New Roman" w:hint="default"/>
          <w:color w:themeColor="text1" w:val="000000"/>
          <w:highlight w:val="none"/>
          <w:lang w:val="zh-CN"/>
          <w14:textFill>
            <w14:solidFill>
              <w14:schemeClr w14:val="tx1"/>
            </w14:solidFill>
          </w14:textFill>
        </w:rPr>
        <w:t>（1）项目厂界</w:t>
      </w:r>
    </w:p>
    <w:p w14:paraId="747E2085">
      <w:pPr>
        <w:rPr>
          <w:rFonts w:ascii="Times New Roman" w:cs="Times New Roman" w:hAnsi="Times New Roman" w:hint="default"/>
          <w:color w:themeColor="text1" w:val="000000"/>
          <w:highlight w:val="none"/>
          <w:lang w:val="zh-CN"/>
          <w14:textFill>
            <w14:solidFill>
              <w14:schemeClr w14:val="tx1"/>
            </w14:solidFill>
          </w14:textFill>
        </w:rPr>
      </w:pPr>
      <w:bookmarkStart w:id="148" w:name="_Hlk176789989"/>
      <w:r>
        <w:rPr>
          <w:rFonts w:ascii="Times New Roman" w:cs="Times New Roman" w:hAnsi="Times New Roman" w:hint="default"/>
          <w:color w:themeColor="text1" w:val="000000"/>
          <w:highlight w:val="none"/>
          <w:lang w:val="zh-CN"/>
          <w14:textFill>
            <w14:solidFill>
              <w14:schemeClr w14:val="tx1"/>
            </w14:solidFill>
          </w14:textFill>
        </w:rPr>
        <w:t>根据监测结果，厂界东侧：昼间</w:t>
      </w:r>
      <w:r>
        <w:rPr>
          <w:rFonts w:ascii="Times New Roman" w:cs="Times New Roman" w:hAnsi="Times New Roman" w:hint="default"/>
          <w:color w:themeColor="text1" w:val="000000"/>
          <w:highlight w:val="none"/>
          <w:lang w:eastAsia="zh-CN" w:val="en-US"/>
          <w14:textFill>
            <w14:solidFill>
              <w14:schemeClr w14:val="tx1"/>
            </w14:solidFill>
          </w14:textFill>
        </w:rPr>
        <w:t>53~54</w:t>
      </w:r>
      <w:r>
        <w:rPr>
          <w:rFonts w:ascii="Times New Roman" w:cs="Times New Roman" w:hAnsi="Times New Roman" w:hint="default"/>
          <w:color w:themeColor="text1" w:val="000000"/>
          <w:highlight w:val="none"/>
          <w:lang w:val="zh-CN"/>
          <w14:textFill>
            <w14:solidFill>
              <w14:schemeClr w14:val="tx1"/>
            </w14:solidFill>
          </w14:textFill>
        </w:rPr>
        <w:t>dB(A)；厂界南侧：昼间5</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60</w:t>
      </w:r>
      <w:r>
        <w:rPr>
          <w:rFonts w:ascii="Times New Roman" w:cs="Times New Roman" w:hAnsi="Times New Roman" w:hint="default"/>
          <w:color w:themeColor="text1" w:val="000000"/>
          <w:highlight w:val="none"/>
          <w:lang w:val="zh-CN"/>
          <w14:textFill>
            <w14:solidFill>
              <w14:schemeClr w14:val="tx1"/>
            </w14:solidFill>
          </w14:textFill>
        </w:rPr>
        <w:t>B(A)；厂界西侧：昼间5</w:t>
      </w:r>
      <w:r>
        <w:rPr>
          <w:rFonts w:ascii="Times New Roman" w:cs="Times New Roman" w:hAnsi="Times New Roman" w:hint="default"/>
          <w:color w:themeColor="text1" w:val="000000"/>
          <w:highlight w:val="none"/>
          <w:lang w:eastAsia="zh-CN" w:val="en-US"/>
          <w14:textFill>
            <w14:solidFill>
              <w14:schemeClr w14:val="tx1"/>
            </w14:solidFill>
          </w14:textFill>
        </w:rPr>
        <w:t>3</w:t>
      </w:r>
      <w:r>
        <w:rPr>
          <w:rFonts w:ascii="Times New Roman" w:cs="Times New Roman" w:hAnsi="Times New Roman" w:hint="default"/>
          <w:color w:themeColor="text1" w:val="000000"/>
          <w:highlight w:val="none"/>
          <w:lang w:val="zh-CN"/>
          <w14:textFill>
            <w14:solidFill>
              <w14:schemeClr w14:val="tx1"/>
            </w14:solidFill>
          </w14:textFill>
        </w:rPr>
        <w:t>~57dB(A)；厂界北侧：昼间5</w:t>
      </w:r>
      <w:r>
        <w:rPr>
          <w:rFonts w:ascii="Times New Roman" w:cs="Times New Roman" w:hAnsi="Times New Roman" w:hint="default"/>
          <w:color w:themeColor="text1" w:val="000000"/>
          <w:highlight w:val="none"/>
          <w:lang w:eastAsia="zh-CN" w:val="en-US"/>
          <w14:textFill>
            <w14:solidFill>
              <w14:schemeClr w14:val="tx1"/>
            </w14:solidFill>
          </w14:textFill>
        </w:rPr>
        <w:t>1</w:t>
      </w:r>
      <w:r>
        <w:rPr>
          <w:rFonts w:ascii="Times New Roman" w:cs="Times New Roman" w:hAnsi="Times New Roman" w:hint="default"/>
          <w:color w:themeColor="text1" w:val="000000"/>
          <w:highlight w:val="none"/>
          <w:lang w:val="zh-CN"/>
          <w14:textFill>
            <w14:solidFill>
              <w14:schemeClr w14:val="tx1"/>
            </w14:solidFill>
          </w14:textFill>
        </w:rPr>
        <w:t>~5</w:t>
      </w:r>
      <w:r>
        <w:rPr>
          <w:rFonts w:ascii="Times New Roman" w:cs="Times New Roman" w:hAnsi="Times New Roman" w:hint="default"/>
          <w:color w:themeColor="text1" w:val="000000"/>
          <w:highlight w:val="none"/>
          <w:lang w:eastAsia="zh-CN" w:val="en-US"/>
          <w14:textFill>
            <w14:solidFill>
              <w14:schemeClr w14:val="tx1"/>
            </w14:solidFill>
          </w14:textFill>
        </w:rPr>
        <w:t>6</w:t>
      </w:r>
      <w:r>
        <w:rPr>
          <w:rFonts w:ascii="Times New Roman" w:cs="Times New Roman" w:hAnsi="Times New Roman" w:hint="default"/>
          <w:color w:themeColor="text1" w:val="000000"/>
          <w:highlight w:val="none"/>
          <w:lang w:val="zh-CN"/>
          <w14:textFill>
            <w14:solidFill>
              <w14:schemeClr w14:val="tx1"/>
            </w14:solidFill>
          </w14:textFill>
        </w:rPr>
        <w:t>dB(A)。由检测结果可知，</w:t>
      </w:r>
      <w:bookmarkEnd w:id="148"/>
      <w:r>
        <w:rPr>
          <w:rFonts w:ascii="Times New Roman" w:cs="Times New Roman" w:hAnsi="Times New Roman" w:hint="default"/>
          <w:color w:themeColor="text1" w:val="000000"/>
          <w:highlight w:val="none"/>
          <w:lang w:val="zh-CN"/>
          <w14:textFill>
            <w14:solidFill>
              <w14:schemeClr w14:val="tx1"/>
            </w14:solidFill>
          </w14:textFill>
        </w:rPr>
        <w:t>项目</w:t>
      </w:r>
      <w:r>
        <w:rPr>
          <w:rFonts w:ascii="Times New Roman" w:cs="Times New Roman" w:hAnsi="Times New Roman" w:hint="default"/>
          <w:color w:themeColor="text1" w:val="000000"/>
          <w:highlight w:val="none"/>
          <w:u w:val="none"/>
          <w:lang w:eastAsia="zh-CN" w:val="en-US"/>
          <w14:textFill>
            <w14:solidFill>
              <w14:schemeClr w14:val="tx1"/>
            </w14:solidFill>
          </w14:textFill>
        </w:rPr>
        <w:t>四周</w:t>
      </w:r>
      <w:r>
        <w:rPr>
          <w:rFonts w:ascii="Times New Roman" w:cs="Times New Roman" w:hAnsi="Times New Roman" w:hint="default"/>
          <w:color w:themeColor="text1" w:val="000000"/>
          <w:highlight w:val="none"/>
          <w:lang w:val="zh-CN"/>
          <w14:textFill>
            <w14:solidFill>
              <w14:schemeClr w14:val="tx1"/>
            </w14:solidFill>
          </w14:textFill>
        </w:rPr>
        <w:t>厂界噪声</w:t>
      </w:r>
      <w:r>
        <w:rPr>
          <w:rFonts w:ascii="Times New Roman" w:cs="Times New Roman" w:hAnsi="Times New Roman" w:hint="default"/>
          <w:color w:themeColor="text1" w:val="000000"/>
          <w:highlight w:val="none"/>
          <w:u w:val="none"/>
          <w:lang w:eastAsia="zh-CN" w:val="en-US"/>
          <w14:textFill>
            <w14:solidFill>
              <w14:schemeClr w14:val="tx1"/>
            </w14:solidFill>
          </w14:textFill>
        </w:rPr>
        <w:t>符合</w:t>
      </w:r>
      <w:r>
        <w:rPr>
          <w:rFonts w:ascii="Times New Roman" w:cs="Times New Roman" w:hAnsi="Times New Roman" w:hint="default"/>
          <w:color w:themeColor="text1" w:val="000000"/>
          <w:highlight w:val="none"/>
          <w:u w:val="none"/>
          <w14:textFill>
            <w14:solidFill>
              <w14:schemeClr w14:val="tx1"/>
            </w14:solidFill>
          </w14:textFill>
        </w:rPr>
        <w:t>《工业企业厂界环境噪声排放标准》（GB12348-2008）2类标准</w:t>
      </w:r>
      <w:r>
        <w:rPr>
          <w:rFonts w:ascii="Times New Roman" w:cs="Times New Roman" w:hAnsi="Times New Roman" w:hint="default"/>
          <w:color w:themeColor="text1" w:val="000000"/>
          <w:highlight w:val="none"/>
          <w:u w:val="none"/>
          <w:lang w:eastAsia="zh-CN"/>
          <w14:textFill>
            <w14:solidFill>
              <w14:schemeClr w14:val="tx1"/>
            </w14:solidFill>
          </w14:textFill>
        </w:rPr>
        <w:t>；</w:t>
      </w:r>
      <w:r>
        <w:rPr>
          <w:rFonts w:ascii="Times New Roman" w:cs="Times New Roman" w:hAnsi="Times New Roman" w:hint="default"/>
          <w:color w:themeColor="text1" w:val="000000"/>
          <w:highlight w:val="none"/>
          <w:u w:val="none"/>
          <w:lang w:eastAsia="zh-CN" w:val="en-US"/>
          <w14:textFill>
            <w14:solidFill>
              <w14:schemeClr w14:val="tx1"/>
            </w14:solidFill>
          </w14:textFill>
        </w:rPr>
        <w:t>园区</w:t>
      </w:r>
      <w:r>
        <w:rPr>
          <w:rFonts w:ascii="Times New Roman" w:cs="Times New Roman" w:hAnsi="Times New Roman" w:hint="default"/>
          <w:color w:themeColor="text1" w:val="000000"/>
          <w:highlight w:val="none"/>
          <w:lang w:val="zh-CN"/>
          <w14:textFill>
            <w14:solidFill>
              <w14:schemeClr w14:val="tx1"/>
            </w14:solidFill>
          </w14:textFill>
        </w:rPr>
        <w:t>东、</w:t>
      </w:r>
      <w:r>
        <w:rPr>
          <w:rFonts w:ascii="Times New Roman" w:cs="Times New Roman" w:hAnsi="Times New Roman" w:hint="default"/>
          <w:color w:themeColor="text1" w:val="000000"/>
          <w:highlight w:val="none"/>
          <w14:textFill>
            <w14:solidFill>
              <w14:schemeClr w14:val="tx1"/>
            </w14:solidFill>
          </w14:textFill>
        </w:rPr>
        <w:t>西、北</w:t>
      </w:r>
      <w:r>
        <w:rPr>
          <w:rFonts w:ascii="Times New Roman" w:cs="Times New Roman" w:hAnsi="Times New Roman" w:hint="default"/>
          <w:color w:themeColor="text1" w:val="000000"/>
          <w:highlight w:val="none"/>
          <w:lang w:val="zh-CN"/>
          <w14:textFill>
            <w14:solidFill>
              <w14:schemeClr w14:val="tx1"/>
            </w14:solidFill>
          </w14:textFill>
        </w:rPr>
        <w:t>侧厂界</w:t>
      </w:r>
      <w:r>
        <w:rPr>
          <w:rFonts w:ascii="Times New Roman" w:cs="Times New Roman" w:hAnsi="Times New Roman" w:hint="default"/>
          <w:color w:themeColor="text1" w:val="000000"/>
          <w:highlight w:val="none"/>
          <w:lang w:eastAsia="zh-CN" w:val="en-US"/>
          <w14:textFill>
            <w14:solidFill>
              <w14:schemeClr w14:val="tx1"/>
            </w14:solidFill>
          </w14:textFill>
        </w:rPr>
        <w:t>昼间</w:t>
      </w:r>
      <w:r>
        <w:rPr>
          <w:rFonts w:ascii="Times New Roman" w:cs="Times New Roman" w:hAnsi="Times New Roman" w:hint="default"/>
          <w:color w:themeColor="text1" w:val="000000"/>
          <w:highlight w:val="none"/>
          <w:lang w:val="zh-CN"/>
          <w14:textFill>
            <w14:solidFill>
              <w14:schemeClr w14:val="tx1"/>
            </w14:solidFill>
          </w14:textFill>
        </w:rPr>
        <w:t>噪声监测值符合《工业企业厂界环境噪声排放标准》（GB12348－2008）</w:t>
      </w:r>
      <w:r>
        <w:rPr>
          <w:rFonts w:ascii="Times New Roman" w:cs="Times New Roman" w:hAnsi="Times New Roman" w:hint="default"/>
          <w:color w:themeColor="text1" w:val="000000"/>
          <w:highlight w:val="none"/>
          <w:lang w:eastAsia="zh-CN" w:val="en-US"/>
          <w14:textFill>
            <w14:solidFill>
              <w14:schemeClr w14:val="tx1"/>
            </w14:solidFill>
          </w14:textFill>
        </w:rPr>
        <w:t>2</w:t>
      </w:r>
      <w:r>
        <w:rPr>
          <w:rFonts w:ascii="Times New Roman" w:cs="Times New Roman" w:hAnsi="Times New Roman" w:hint="default"/>
          <w:color w:themeColor="text1" w:val="000000"/>
          <w:highlight w:val="none"/>
          <w:lang w:val="zh-CN"/>
          <w14:textFill>
            <w14:solidFill>
              <w14:schemeClr w14:val="tx1"/>
            </w14:solidFill>
          </w14:textFill>
        </w:rPr>
        <w:t>类标准要求，项目</w:t>
      </w:r>
      <w:r>
        <w:rPr>
          <w:rFonts w:ascii="Times New Roman" w:cs="Times New Roman" w:hAnsi="Times New Roman" w:hint="default"/>
          <w:color w:themeColor="text1" w:val="000000"/>
          <w:highlight w:val="none"/>
          <w:lang w:eastAsia="zh-CN" w:val="en-US"/>
          <w14:textFill>
            <w14:solidFill>
              <w14:schemeClr w14:val="tx1"/>
            </w14:solidFill>
          </w14:textFill>
        </w:rPr>
        <w:t>南</w:t>
      </w:r>
      <w:r>
        <w:rPr>
          <w:rFonts w:ascii="Times New Roman" w:cs="Times New Roman" w:hAnsi="Times New Roman" w:hint="default"/>
          <w:color w:themeColor="text1" w:val="000000"/>
          <w:highlight w:val="none"/>
          <w14:textFill>
            <w14:solidFill>
              <w14:schemeClr w14:val="tx1"/>
            </w14:solidFill>
          </w14:textFill>
        </w:rPr>
        <w:t>侧</w:t>
      </w:r>
      <w:r>
        <w:rPr>
          <w:rFonts w:ascii="Times New Roman" w:cs="Times New Roman" w:hAnsi="Times New Roman" w:hint="default"/>
          <w:color w:themeColor="text1" w:val="000000"/>
          <w:highlight w:val="none"/>
          <w:lang w:eastAsia="zh-CN" w:val="en-US"/>
          <w14:textFill>
            <w14:solidFill>
              <w14:schemeClr w14:val="tx1"/>
            </w14:solidFill>
          </w14:textFill>
        </w:rPr>
        <w:t>昼间</w:t>
      </w:r>
      <w:r>
        <w:rPr>
          <w:rFonts w:ascii="Times New Roman" w:cs="Times New Roman" w:hAnsi="Times New Roman" w:hint="default"/>
          <w:color w:themeColor="text1" w:val="000000"/>
          <w:highlight w:val="none"/>
          <w:lang w:val="zh-CN"/>
          <w14:textFill>
            <w14:solidFill>
              <w14:schemeClr w14:val="tx1"/>
            </w14:solidFill>
          </w14:textFill>
        </w:rPr>
        <w:t>噪声监测值符合《工业企业厂界环境噪声排放标准》（GB12348－2008）</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lang w:val="zh-CN"/>
          <w14:textFill>
            <w14:solidFill>
              <w14:schemeClr w14:val="tx1"/>
            </w14:solidFill>
          </w14:textFill>
        </w:rPr>
        <w:t>类标准要求。</w:t>
      </w:r>
    </w:p>
    <w:bookmarkEnd w:id="147"/>
    <w:p w14:paraId="3253094F">
      <w:pPr>
        <w:pStyle w:val="5"/>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固体废物</w:t>
      </w:r>
    </w:p>
    <w:p w14:paraId="4F12AE7B">
      <w:pPr>
        <w:rPr>
          <w:rFonts w:ascii="Times New Roman" w:cs="Times New Roman" w:hAnsi="Times New Roman" w:hint="default"/>
          <w:color w:themeColor="text1" w:val="000000"/>
          <w:highlight w:val="none"/>
          <w14:textFill>
            <w14:solidFill>
              <w14:schemeClr w14:val="tx1"/>
            </w14:solidFill>
          </w14:textFill>
        </w:rPr>
      </w:pPr>
      <w:bookmarkStart w:id="149" w:name="_Hlk176790045"/>
      <w:bookmarkStart w:id="150" w:name="_Hlk153459173"/>
      <w:r>
        <w:rPr>
          <w:rFonts w:ascii="Times New Roman" w:cs="Times New Roman" w:hAnsi="Times New Roman" w:hint="default"/>
          <w:color w:themeColor="text1" w:val="000000"/>
          <w:highlight w:val="none"/>
          <w:lang w:val="zh-CN"/>
          <w14:textFill>
            <w14:solidFill>
              <w14:schemeClr w14:val="tx1"/>
            </w14:solidFill>
          </w14:textFill>
        </w:rPr>
        <w:t>本项目验收期间</w:t>
      </w:r>
      <w:bookmarkStart w:id="151" w:name="_Hlk116204845"/>
      <w:r>
        <w:rPr>
          <w:rFonts w:ascii="Times New Roman" w:cs="Times New Roman" w:hAnsi="Times New Roman" w:hint="default"/>
          <w:color w:themeColor="text1" w:val="000000"/>
          <w:highlight w:val="none"/>
          <w:lang w:val="zh-CN"/>
          <w14:textFill>
            <w14:solidFill>
              <w14:schemeClr w14:val="tx1"/>
            </w14:solidFill>
          </w14:textFill>
        </w:rPr>
        <w:t>固体废物处置符合项目固体废物的排放和管理执行《中华人民共和国固体废物污染环境防治法》和《广东省固体废物污染环境防治条例》中的有关规定，危险废物执行《危险废物贮存污染控制标准》（GB18597-2023）</w:t>
      </w:r>
      <w:r>
        <w:rPr>
          <w:rFonts w:ascii="Times New Roman" w:cs="Times New Roman" w:hAnsi="Times New Roman" w:hint="default"/>
          <w:color w:themeColor="text1" w:val="000000"/>
          <w:highlight w:val="none"/>
          <w14:textFill>
            <w14:solidFill>
              <w14:schemeClr w14:val="tx1"/>
            </w14:solidFill>
          </w14:textFill>
        </w:rPr>
        <w:t>的规定</w:t>
      </w:r>
      <w:bookmarkEnd w:id="149"/>
      <w:bookmarkEnd w:id="151"/>
      <w:r>
        <w:rPr>
          <w:rFonts w:ascii="Times New Roman" w:cs="Times New Roman" w:hAnsi="Times New Roman" w:hint="default"/>
          <w:color w:themeColor="text1" w:val="000000"/>
          <w:highlight w:val="none"/>
          <w14:textFill>
            <w14:solidFill>
              <w14:schemeClr w14:val="tx1"/>
            </w14:solidFill>
          </w14:textFill>
        </w:rPr>
        <w:t>。</w:t>
      </w:r>
    </w:p>
    <w:bookmarkEnd w:id="150"/>
    <w:p w14:paraId="495A2F12">
      <w:pPr>
        <w:pStyle w:val="4"/>
        <w:rPr>
          <w:rFonts w:ascii="Times New Roman" w:cs="Times New Roman" w:hAnsi="Times New Roman" w:hint="default"/>
          <w:color w:themeColor="text1" w:val="000000"/>
          <w:highlight w:val="none"/>
          <w14:textFill>
            <w14:solidFill>
              <w14:schemeClr w14:val="tx1"/>
            </w14:solidFill>
          </w14:textFill>
        </w:rPr>
      </w:pPr>
      <w:bookmarkStart w:id="152" w:name="_Toc2711"/>
      <w:r>
        <w:rPr>
          <w:rFonts w:ascii="Times New Roman" w:cs="Times New Roman" w:hAnsi="Times New Roman" w:hint="default"/>
          <w:color w:themeColor="text1" w:val="000000"/>
          <w:highlight w:val="none"/>
          <w14:textFill>
            <w14:solidFill>
              <w14:schemeClr w14:val="tx1"/>
            </w14:solidFill>
          </w14:textFill>
        </w:rPr>
        <w:t>工程建设对环境的影响</w:t>
      </w:r>
      <w:bookmarkEnd w:id="152"/>
    </w:p>
    <w:p w14:paraId="4495286C">
      <w:pPr>
        <w:pStyle w:val="51"/>
        <w:rPr>
          <w:rFonts w:ascii="Times New Roman" w:cs="Times New Roman" w:hAnsi="Times New Roman" w:hint="default"/>
          <w:color w:themeColor="text1" w:val="000000"/>
          <w:highlight w:val="none"/>
          <w14:textFill>
            <w14:solidFill>
              <w14:schemeClr w14:val="tx1"/>
            </w14:solidFill>
          </w14:textFill>
        </w:rPr>
      </w:pPr>
      <w:bookmarkStart w:id="153" w:name="_Toc130741542"/>
      <w:r>
        <w:rPr>
          <w:rFonts w:ascii="Times New Roman" w:cs="Times New Roman" w:hAnsi="Times New Roman" w:hint="default"/>
          <w:color w:themeColor="text1" w:val="000000"/>
          <w:highlight w:val="none"/>
          <w14:textFill>
            <w14:solidFill>
              <w14:schemeClr w14:val="tx1"/>
            </w14:solidFill>
          </w14:textFill>
        </w:rPr>
        <w:t>本项目废水、废气、噪声、固体废物均通过合理的方式处理达标后排放，根据监测结果，本项目产生的污染物未对周边环境产生较大影响。</w:t>
      </w:r>
    </w:p>
    <w:p w14:paraId="1834E8F2">
      <w:pPr>
        <w:pStyle w:val="3"/>
        <w:rPr>
          <w:rFonts w:ascii="Times New Roman" w:cs="Times New Roman" w:hAnsi="Times New Roman" w:hint="default"/>
          <w:color w:themeColor="text1" w:val="000000"/>
          <w:highlight w:val="none"/>
          <w14:textFill>
            <w14:solidFill>
              <w14:schemeClr w14:val="tx1"/>
            </w14:solidFill>
          </w14:textFill>
        </w:rPr>
      </w:pPr>
      <w:bookmarkStart w:id="154" w:name="_Toc8873"/>
      <w:r>
        <w:rPr>
          <w:rFonts w:ascii="Times New Roman" w:cs="Times New Roman" w:hAnsi="Times New Roman" w:hint="default"/>
          <w:color w:themeColor="text1" w:val="000000"/>
          <w:highlight w:val="none"/>
          <w14:textFill>
            <w14:solidFill>
              <w14:schemeClr w14:val="tx1"/>
            </w14:solidFill>
          </w14:textFill>
        </w:rPr>
        <w:t>项目落实环境保护主管部门对环评批复要求的情况</w:t>
      </w:r>
      <w:bookmarkEnd w:id="153"/>
      <w:bookmarkEnd w:id="154"/>
    </w:p>
    <w:p w14:paraId="4C2DD45D">
      <w:pP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根据《</w:t>
      </w:r>
      <w:bookmarkStart w:id="155" w:name="_Hlk173779011"/>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环境影响报告表的批复</w:t>
      </w:r>
      <w:bookmarkEnd w:id="155"/>
      <w:r>
        <w:rPr>
          <w:rFonts w:ascii="Times New Roman" w:cs="Times New Roman" w:hAnsi="Times New Roman" w:hint="default"/>
          <w:color w:themeColor="text1" w:val="000000"/>
          <w:highlight w:val="none"/>
          <w14:textFill>
            <w14:solidFill>
              <w14:schemeClr w14:val="tx1"/>
            </w14:solidFill>
          </w14:textFill>
        </w:rPr>
        <w:t>》（茂环（</w:t>
      </w:r>
      <w:r>
        <w:rPr>
          <w:rFonts w:cs="Times New Roman" w:hint="eastAsia"/>
          <w:color w:themeColor="text1" w:val="000000"/>
          <w:highlight w:val="none"/>
          <w:lang w:eastAsia="zh-CN" w:val="en-US"/>
          <w14:textFill>
            <w14:solidFill>
              <w14:schemeClr w14:val="tx1"/>
            </w14:solidFill>
          </w14:textFill>
        </w:rPr>
        <w:t>电白</w:t>
      </w:r>
      <w:r>
        <w:rPr>
          <w:rFonts w:ascii="Times New Roman" w:cs="Times New Roman" w:hAnsi="Times New Roman" w:hint="default"/>
          <w:color w:themeColor="text1" w:val="000000"/>
          <w:highlight w:val="none"/>
          <w14:textFill>
            <w14:solidFill>
              <w14:schemeClr w14:val="tx1"/>
            </w14:solidFill>
          </w14:textFill>
        </w:rPr>
        <w:t>）审[202</w:t>
      </w:r>
      <w:r>
        <w:rPr>
          <w:rFonts w:cs="Times New Roman" w:hint="eastAsia"/>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w:t>
      </w:r>
      <w:r>
        <w:rPr>
          <w:rFonts w:cs="Times New Roman" w:hint="eastAsia"/>
          <w:color w:themeColor="text1" w:val="000000"/>
          <w:highlight w:val="none"/>
          <w:lang w:eastAsia="zh-CN" w:val="en-US"/>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t>号），对</w:t>
      </w: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highlight w:val="none"/>
          <w14:textFill>
            <w14:solidFill>
              <w14:schemeClr w14:val="tx1"/>
            </w14:solidFill>
          </w14:textFill>
        </w:rPr>
        <w:t>进行了检查，落实情况如下表：</w:t>
      </w:r>
    </w:p>
    <w:p w14:paraId="2528A475">
      <w:pPr>
        <w:pStyle w:val="14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 xml:space="preserve">表 </w:t>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STYLEREF 2 \s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10.2</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noBreakHyphen/>
      </w:r>
      <w:r>
        <w:rPr>
          <w:rFonts w:ascii="Times New Roman" w:cs="Times New Roman" w:hAnsi="Times New Roman" w:hint="default"/>
          <w:color w:themeColor="text1" w:val="000000"/>
          <w:highlight w:val="none"/>
          <w14:textFill>
            <w14:solidFill>
              <w14:schemeClr w14:val="tx1"/>
            </w14:solidFill>
          </w14:textFill>
        </w:rPr>
        <w:fldChar w:fldCharType="begin"/>
      </w:r>
      <w:r>
        <w:rPr>
          <w:rFonts w:ascii="Times New Roman" w:cs="Times New Roman" w:hAnsi="Times New Roman" w:hint="default"/>
          <w:color w:themeColor="text1" w:val="000000"/>
          <w:highlight w:val="none"/>
          <w14:textFill>
            <w14:solidFill>
              <w14:schemeClr w14:val="tx1"/>
            </w14:solidFill>
          </w14:textFill>
        </w:rPr>
        <w:instrText xml:space="preserve"> SEQ 表 \* ARABIC \s 2 </w:instrText>
      </w:r>
      <w:r>
        <w:rPr>
          <w:rFonts w:ascii="Times New Roman" w:cs="Times New Roman" w:hAnsi="Times New Roman" w:hint="default"/>
          <w:color w:themeColor="text1" w:val="000000"/>
          <w:highlight w:val="none"/>
          <w14:textFill>
            <w14:solidFill>
              <w14:schemeClr w14:val="tx1"/>
            </w14:solidFill>
          </w14:textFill>
        </w:rPr>
        <w:fldChar w:fldCharType="separate"/>
      </w:r>
      <w:r>
        <w:rPr>
          <w:rFonts w:ascii="Times New Roman" w:cs="Times New Roman" w:hAnsi="Times New Roman" w:hint="default"/>
          <w:color w:themeColor="text1" w:val="000000"/>
          <w:highlight w:val="none"/>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fldChar w:fldCharType="end"/>
      </w:r>
      <w:r>
        <w:rPr>
          <w:rFonts w:ascii="Times New Roman" w:cs="Times New Roman" w:hAnsi="Times New Roman" w:hint="default"/>
          <w:color w:themeColor="text1" w:val="000000"/>
          <w:highlight w:val="none"/>
          <w14:textFill>
            <w14:solidFill>
              <w14:schemeClr w14:val="tx1"/>
            </w14:solidFill>
          </w14:textFill>
        </w:rPr>
        <w:t xml:space="preserve"> 批复落实情况表</w:t>
      </w:r>
    </w:p>
    <w:tbl>
      <w:tblPr>
        <w:tblStyle w:val="39"/>
        <w:tblW w:type="pct" w:w="500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4936"/>
        <w:gridCol w:w="3308"/>
        <w:gridCol w:w="1042"/>
      </w:tblGrid>
      <w:tr w14:paraId="3B51AD7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657"/>
            <w:vAlign w:val="center"/>
          </w:tcPr>
          <w:p w14:paraId="3B846A6B">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环评批复</w:t>
            </w:r>
          </w:p>
        </w:tc>
        <w:tc>
          <w:tcPr>
            <w:tcW w:type="pct" w:w="1781"/>
            <w:vAlign w:val="center"/>
          </w:tcPr>
          <w:p w14:paraId="231303A5">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实际情况</w:t>
            </w:r>
          </w:p>
        </w:tc>
        <w:tc>
          <w:tcPr>
            <w:tcW w:type="pct" w:w="561"/>
            <w:vAlign w:val="center"/>
          </w:tcPr>
          <w:p w14:paraId="3255C6E6">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符合性</w:t>
            </w:r>
          </w:p>
        </w:tc>
      </w:tr>
      <w:tr w14:paraId="5F0AE9C2">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657"/>
            <w:vAlign w:val="center"/>
          </w:tcPr>
          <w:p w14:paraId="45CC39EC">
            <w:pPr>
              <w:pStyle w:val="195"/>
              <w:bidi w:val="0"/>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一</w:t>
            </w:r>
            <w:r>
              <w:rPr>
                <w:rFonts w:ascii="Times New Roman" w:cs="Times New Roman" w:hAnsi="Times New Roman" w:hint="default"/>
                <w:color w:themeColor="text1" w:val="000000"/>
                <w:highlight w:val="none"/>
                <w:lang w:val="zh-CN"/>
                <w14:textFill>
                  <w14:solidFill>
                    <w14:schemeClr w14:val="tx1"/>
                  </w14:solidFill>
                </w14:textFill>
              </w:rPr>
              <w:t>、茂名艺宝珠宝制造有限公司年产0.18吨珠宝首饰建设项目建设地点为电白区电海街道迎宾大道288号二栋11-12楼（茂名六韬珠宝创意产业园内)(地理坐标:E111°1'23.232"N21°33'54.293"）。项目总投资80万元，其中环保投资10万元。项目租用茂名六韬珠宝创意产业园已建成厂房，总建筑面积2876.94平方米。项目主要从事珠宝首饰及有关物品制造。主要生产设备设施有:吱蜡机、倒模机、喷沙机、电焗炉、镭射机、超声波清洗机等。主要生产工艺:起版制模→压胶模→吱蜡→倒模→执模→镶石→么打→超声波清洗→检验成品等工序。项目建成后预计年产9K首饰0.0568吨、14K首饰0.0548吨、18K首饰0.0284吨、S925银首饰0.04吨。</w:t>
            </w:r>
          </w:p>
        </w:tc>
        <w:tc>
          <w:tcPr>
            <w:tcW w:type="pct" w:w="1781"/>
            <w:vAlign w:val="center"/>
          </w:tcPr>
          <w:p w14:paraId="3EC25916">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已落实。本项目建设地址、规模、工艺均与环评一致，无重大变动。</w:t>
            </w:r>
          </w:p>
        </w:tc>
        <w:tc>
          <w:tcPr>
            <w:tcW w:type="pct" w:w="561"/>
            <w:vAlign w:val="center"/>
          </w:tcPr>
          <w:p w14:paraId="45AA3383">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符合</w:t>
            </w:r>
          </w:p>
        </w:tc>
      </w:tr>
      <w:tr w14:paraId="6859349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657"/>
            <w:vAlign w:val="center"/>
          </w:tcPr>
          <w:p w14:paraId="3D9B623A">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二、项目建设的技术评审评估结论</w:t>
            </w:r>
          </w:p>
          <w:p w14:paraId="020DAFDB">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茂名市环境技术中心组织专家对报告表进行了技术评审，出具的评估结论：“本项目符合国家产业政策，符合广东省和茂名市“三线一单”生态环境分区管控方案，符合广东省和茂名市环境保护规划。评估认为，报告表对本项目实施后可能造成的环境影响分析、预测符合相关导则及规范要求，提出预防或者减轻不良环境影响的对策和措施合理，环境影响评价结论总体可行。”你单位应按照报告表内容组织实施，在落实报告表中提出的污染防治措施，做好环保“三同时”和风险防范措施的前提下，从环境保护角度，我局原则同意环境影响报告表的环境影响评价总体结论和各项生态环境保护措施。如扩大规模，改变生产工艺，改变建设地址，须另行申报。</w:t>
            </w:r>
          </w:p>
        </w:tc>
        <w:tc>
          <w:tcPr>
            <w:tcW w:type="pct" w:w="1781"/>
            <w:vAlign w:val="center"/>
          </w:tcPr>
          <w:p w14:paraId="1CA42FEA">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本项目已落实报告表中提出的污染防治措施，做好环保“三同时”和风险防范措施。本项目未扩大规模、改变生产工艺、改变建设地址。</w:t>
            </w:r>
          </w:p>
        </w:tc>
        <w:tc>
          <w:tcPr>
            <w:tcW w:type="pct" w:w="561"/>
            <w:vAlign w:val="center"/>
          </w:tcPr>
          <w:p w14:paraId="7E1953D8">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符合</w:t>
            </w:r>
          </w:p>
        </w:tc>
      </w:tr>
      <w:tr w14:paraId="0792F18B">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657"/>
            <w:vAlign w:val="center"/>
          </w:tcPr>
          <w:p w14:paraId="0ECE0083">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一）</w:t>
            </w:r>
            <w:r>
              <w:rPr>
                <w:rFonts w:ascii="Times New Roman" w:cs="Times New Roman" w:hAnsi="Times New Roman" w:hint="default"/>
                <w:color w:themeColor="text1" w:val="000000"/>
                <w:highlight w:val="none"/>
                <w:lang w:val="zh-CN"/>
                <w14:textFill>
                  <w14:solidFill>
                    <w14:schemeClr w14:val="tx1"/>
                  </w14:solidFill>
                </w14:textFill>
              </w:rPr>
              <w:t>严格落实废气污染防治措施。倒模、超声波清洗工序么打除腊水擦拭产生的有机废气依托茂名六韬珠宝创意产业园区废气处理设施处理，经“水喷淋+UV光解+活性炭吸附”处理达标后，由楼顶高空排放;执模、么打工序产生的金属粉尘由工作台自带的布袋集尘装置回收利用；压胶膜、吱蜡工序产生的有机废气经车间通排风后，无组织排放。有组织排放非甲烷总烃执行《固定污染源挥发性有机物综合排放标准》（DB44/2367-2022）中表1标准限值，无组织排放的非甲烷总烃执行《大气污染物排放限值》(DB44/27-2001)第二时段无组织排放监控浓度限值;厂区内无组织排放的非甲烷总烃执行《固定污染源挥发性有机物综合排放标准》(DB44/2367-2022)表3厂区内V0Cs无组织排放限值；执模、么打工序产生的粉尘执行《大气污染物排放限值》(DB44/27-2001)第二时段颗粒物无组织排放监控浓度限值。</w:t>
            </w:r>
          </w:p>
          <w:p w14:paraId="6B69007A">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二）严格落实水污染防治措施。生产废水经过滤、沉淀预处理达到茂名六韬珠宝创意产业园污水处理站进水水质要求和广东省《水污染物排放限值》(DB44/26-2001)第二时段三级标准两者较严值后，排入园区污水处理站处理，达标后再通过市政管网汇入安乐水质净化厂深度处理；生活污水经化粪池预处理排入园区污水管道，通过市政管网汇入安乐水质净化厂处理。废水排放执行广东省《水污染物排放限值》(DB44/26-2001)第二时段三级标准和安乐水质净化厂进水水质标准要求较严值，</w:t>
            </w:r>
          </w:p>
          <w:p w14:paraId="5A814F61">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三）严格落实噪声污染防治措施。通过对设备进行合理布局、选用低噪声设备、安装减振垫、设置隔音门等措施，同时加强噪声设备的维护管理，确保厂界噪声满足《工业企业厂界环境噪声排放标准》(GB12348-2008)2类标准</w:t>
            </w:r>
          </w:p>
          <w:p w14:paraId="252C54BA">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（四）严格落实固体废物分类处置和综合利用措施。废天那水、废白电油桶、废乙醇瓶、废硼砂包装材料等危废分类收集后，暂存于危废暂存间，定期交由有资质单位处理；废包装材料、</w:t>
            </w:r>
            <w:r>
              <w:rPr>
                <w:rFonts w:ascii="Times New Roman" w:cs="Times New Roman" w:hAnsi="Times New Roman" w:hint="default"/>
                <w:color w:themeColor="text1" w:val="000000"/>
                <w:highlight w:val="none"/>
                <w:lang w:eastAsia="zh-CN" w:val="en-US"/>
                <w14:textFill>
                  <w14:solidFill>
                    <w14:schemeClr w14:val="tx1"/>
                  </w14:solidFill>
                </w14:textFill>
              </w:rPr>
              <w:t>废</w:t>
            </w:r>
            <w:r>
              <w:rPr>
                <w:rFonts w:ascii="Times New Roman" w:cs="Times New Roman" w:hAnsi="Times New Roman" w:hint="default"/>
                <w:color w:themeColor="text1" w:val="000000"/>
                <w:highlight w:val="none"/>
                <w:lang w:val="zh-CN"/>
                <w14:textFill>
                  <w14:solidFill>
                    <w14:schemeClr w14:val="tx1"/>
                  </w14:solidFill>
                </w14:textFill>
              </w:rPr>
              <w:t>石蜡交由物资回收公司回收，网兜过滤废渣、废石膏交由专业公司处理，废金属边角料和金属粉尘收集后交回收发部回收，不对外排放；生活垃圾经分类收集后交由环卫部门清运处理。一般固体废物执行《一般工业固体废物贮存和填埋污染控制标准》（GB18599-2020）；危险废物贮存执行《危险废物贮存污染控制标准》（GB18597-2023）相关要求。</w:t>
            </w:r>
          </w:p>
          <w:p w14:paraId="77BEA108">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（五）本项目建成后大气污染物总量控制指标:非甲烷总烃0.03571吨/年以内。</w:t>
            </w:r>
          </w:p>
        </w:tc>
        <w:tc>
          <w:tcPr>
            <w:tcW w:type="pct" w:w="1781"/>
            <w:vAlign w:val="center"/>
          </w:tcPr>
          <w:p w14:paraId="786B10A0">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已落实水环境保护措施、大气污染防治措施及其他污染防治措施。</w:t>
            </w:r>
          </w:p>
          <w:p w14:paraId="41E6C89E">
            <w:pPr>
              <w:pStyle w:val="195"/>
              <w:bidi w:val="0"/>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废气：</w:t>
            </w:r>
            <w:r>
              <w:rPr>
                <w:rFonts w:ascii="Times New Roman" w:cs="Times New Roman" w:hAnsi="Times New Roman" w:hint="default"/>
                <w:color w:themeColor="text1" w:val="000000"/>
                <w:highlight w:val="none"/>
                <w:lang w:val="zh-CN"/>
                <w14:textFill>
                  <w14:solidFill>
                    <w14:schemeClr w14:val="tx1"/>
                  </w14:solidFill>
                </w14:textFill>
              </w:rPr>
              <w:t>倒模、超声波清洗工序么打除腊水擦拭产生的有机废气依托茂名六韬珠宝创意产业园区废气处理设施处理，经“水喷淋+活性炭吸附+UV光解”处理达标后，由楼顶高空排放；执模、么打工序产生的金属粉尘由工作台自带的布袋集尘装置回收利用；压胶膜、吱蜡工序产生的有机废气经车间通排风后，无组织排放。</w:t>
            </w:r>
            <w:r>
              <w:rPr>
                <w:rFonts w:ascii="Times New Roman" w:cs="Times New Roman" w:hAnsi="Times New Roman" w:hint="default"/>
                <w:color w:themeColor="text1" w:val="000000"/>
                <w:highlight w:val="none"/>
                <w14:textFill>
                  <w14:solidFill>
                    <w14:schemeClr w14:val="tx1"/>
                  </w14:solidFill>
                </w14:textFill>
              </w:rPr>
              <w:t>有组织</w:t>
            </w:r>
            <w:r>
              <w:rPr>
                <w:rFonts w:ascii="Times New Roman" w:cs="Times New Roman" w:hAnsi="Times New Roman" w:hint="default"/>
                <w:color w:themeColor="text1" w:val="000000"/>
                <w:highlight w:val="none"/>
                <w:lang w:eastAsia="zh-CN" w:val="en-US"/>
                <w14:textFill>
                  <w14:solidFill>
                    <w14:schemeClr w14:val="tx1"/>
                  </w14:solidFill>
                </w14:textFill>
              </w:rPr>
              <w:t>废气</w:t>
            </w:r>
            <w:r>
              <w:rPr>
                <w:rFonts w:ascii="Times New Roman" w:cs="Times New Roman" w:hAnsi="Times New Roman" w:hint="default"/>
                <w:color w:themeColor="text1" w:val="000000"/>
                <w:highlight w:val="none"/>
                <w14:textFill>
                  <w14:solidFill>
                    <w14:schemeClr w14:val="tx1"/>
                  </w14:solidFill>
                </w14:textFill>
              </w:rPr>
              <w:t>排放</w:t>
            </w:r>
            <w:r>
              <w:rPr>
                <w:rFonts w:ascii="Times New Roman" w:cs="Times New Roman" w:hAnsi="Times New Roman" w:hint="default"/>
                <w:color w:themeColor="text1" w:val="000000"/>
                <w:highlight w:val="none"/>
                <w:lang w:eastAsia="zh-CN" w:val="en-US"/>
                <w14:textFill>
                  <w14:solidFill>
                    <w14:schemeClr w14:val="tx1"/>
                  </w14:solidFill>
                </w14:textFill>
              </w:rPr>
              <w:t>浓度符合</w:t>
            </w:r>
            <w:r>
              <w:rPr>
                <w:rFonts w:ascii="Times New Roman" w:cs="Times New Roman" w:hAnsi="Times New Roman" w:hint="default"/>
                <w:color w:themeColor="text1" w:val="000000"/>
                <w:highlight w:val="none"/>
                <w14:textFill>
                  <w14:solidFill>
                    <w14:schemeClr w14:val="tx1"/>
                  </w14:solidFill>
                </w14:textFill>
              </w:rPr>
              <w:t>广东省地方标准《固定污染源挥发性有机物综合排放标准》（DB44/2367-2022）中表1标准限值</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无组织废气达标排放。</w:t>
            </w:r>
          </w:p>
          <w:p w14:paraId="45443A38">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废水：</w:t>
            </w:r>
            <w:r>
              <w:rPr>
                <w:rFonts w:ascii="Times New Roman" w:cs="Times New Roman" w:hAnsi="Times New Roman" w:hint="default"/>
                <w:color w:themeColor="text1" w:val="000000"/>
                <w:highlight w:val="none"/>
                <w14:textFill>
                  <w14:solidFill>
                    <w14:schemeClr w14:val="tx1"/>
                  </w14:solidFill>
                </w14:textFill>
              </w:rPr>
              <w:t>生活污水</w:t>
            </w:r>
            <w:r>
              <w:rPr>
                <w:rFonts w:ascii="Times New Roman" w:cs="Times New Roman" w:hAnsi="Times New Roman" w:hint="default"/>
                <w:color w:themeColor="text1" w:val="000000"/>
                <w:highlight w:val="none"/>
                <w:lang w:eastAsia="zh-CN" w:val="en-US"/>
                <w14:textFill>
                  <w14:solidFill>
                    <w14:schemeClr w14:val="tx1"/>
                  </w14:solidFill>
                </w14:textFill>
              </w:rPr>
              <w:t>经三级化粪池处理</w:t>
            </w:r>
            <w:r>
              <w:rPr>
                <w:rFonts w:ascii="Times New Roman" w:cs="Times New Roman" w:hAnsi="Times New Roman" w:hint="default"/>
                <w:color w:themeColor="text1" w:val="000000"/>
                <w:highlight w:val="none"/>
                <w14:textFill>
                  <w14:solidFill>
                    <w14:schemeClr w14:val="tx1"/>
                  </w14:solidFill>
                </w14:textFill>
              </w:rPr>
              <w:t>通过市政污水管网送安乐水质净化厂处理达标排放</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生产废水</w:t>
            </w:r>
            <w:r>
              <w:rPr>
                <w:rFonts w:ascii="Times New Roman" w:cs="Times New Roman" w:hAnsi="Times New Roman" w:hint="default"/>
                <w:color w:themeColor="text1" w:val="000000"/>
                <w:highlight w:val="none"/>
                <w14:textFill>
                  <w14:solidFill>
                    <w14:schemeClr w14:val="tx1"/>
                  </w14:solidFill>
                </w14:textFill>
              </w:rPr>
              <w:t>经</w:t>
            </w:r>
            <w:r>
              <w:rPr>
                <w:rFonts w:ascii="Times New Roman" w:cs="Times New Roman" w:hAnsi="Times New Roman" w:hint="default"/>
                <w:color w:themeColor="text1" w:val="000000"/>
                <w:highlight w:val="none"/>
                <w:lang w:eastAsia="zh-CN" w:val="en-US"/>
                <w14:textFill>
                  <w14:solidFill>
                    <w14:schemeClr w14:val="tx1"/>
                  </w14:solidFill>
                </w14:textFill>
              </w:rPr>
              <w:t>过滤沉淀处理后排入园区污水处理站处理后</w:t>
            </w:r>
            <w:r>
              <w:rPr>
                <w:rFonts w:ascii="Times New Roman" w:cs="Times New Roman" w:hAnsi="Times New Roman" w:hint="default"/>
                <w:color w:themeColor="text1" w:val="000000"/>
                <w:highlight w:val="none"/>
                <w14:textFill>
                  <w14:solidFill>
                    <w14:schemeClr w14:val="tx1"/>
                  </w14:solidFill>
                </w14:textFill>
              </w:rPr>
              <w:t>通过市政污水管网送安乐水质净化厂处理达标排放。</w:t>
            </w:r>
          </w:p>
          <w:p w14:paraId="2EC969AD">
            <w:pPr>
              <w:pStyle w:val="195"/>
              <w:bidi w:val="0"/>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厂界噪声：</w:t>
            </w:r>
            <w:r>
              <w:rPr>
                <w:rFonts w:ascii="Times New Roman" w:cs="Times New Roman" w:hAnsi="Times New Roman" w:hint="default"/>
                <w:color w:themeColor="text1" w:val="000000"/>
                <w:highlight w:val="none"/>
                <w:lang w:val="zh-CN"/>
                <w14:textFill>
                  <w14:solidFill>
                    <w14:schemeClr w14:val="tx1"/>
                  </w14:solidFill>
                </w14:textFill>
              </w:rPr>
              <w:t>项目</w:t>
            </w:r>
            <w:r>
              <w:rPr>
                <w:rFonts w:ascii="Times New Roman" w:cs="Times New Roman" w:hAnsi="Times New Roman" w:hint="default"/>
                <w:color w:themeColor="text1" w:val="000000"/>
                <w:highlight w:val="none"/>
                <w:lang w:eastAsia="zh-CN" w:val="en-US"/>
                <w14:textFill>
                  <w14:solidFill>
                    <w14:schemeClr w14:val="tx1"/>
                  </w14:solidFill>
                </w14:textFill>
              </w:rPr>
              <w:t>四周</w:t>
            </w:r>
            <w:r>
              <w:rPr>
                <w:rFonts w:ascii="Times New Roman" w:cs="Times New Roman" w:hAnsi="Times New Roman" w:hint="default"/>
                <w:color w:themeColor="text1" w:val="000000"/>
                <w:highlight w:val="none"/>
                <w:lang w:val="zh-CN"/>
                <w14:textFill>
                  <w14:solidFill>
                    <w14:schemeClr w14:val="tx1"/>
                  </w14:solidFill>
                </w14:textFill>
              </w:rPr>
              <w:t>厂界噪声</w:t>
            </w:r>
            <w:r>
              <w:rPr>
                <w:rFonts w:ascii="Times New Roman" w:cs="Times New Roman" w:hAnsi="Times New Roman" w:hint="default"/>
                <w:color w:themeColor="text1" w:val="000000"/>
                <w:highlight w:val="none"/>
                <w:lang w:eastAsia="zh-CN" w:val="en-US"/>
                <w14:textFill>
                  <w14:solidFill>
                    <w14:schemeClr w14:val="tx1"/>
                  </w14:solidFill>
                </w14:textFill>
              </w:rPr>
              <w:t>符合</w:t>
            </w:r>
            <w:r>
              <w:rPr>
                <w:rFonts w:ascii="Times New Roman" w:cs="Times New Roman" w:hAnsi="Times New Roman" w:hint="default"/>
                <w:color w:themeColor="text1" w:val="000000"/>
                <w:highlight w:val="none"/>
                <w14:textFill>
                  <w14:solidFill>
                    <w14:schemeClr w14:val="tx1"/>
                  </w14:solidFill>
                </w14:textFill>
              </w:rPr>
              <w:t>《工业企业厂界环境噪声排放标准》（GB12348-2008）2类标准</w:t>
            </w:r>
            <w:r>
              <w:rPr>
                <w:rFonts w:ascii="Times New Roman" w:cs="Times New Roman" w:hAnsi="Times New Roman" w:hint="default"/>
                <w:color w:themeColor="text1" w:val="000000"/>
                <w:highlight w:val="none"/>
                <w:lang w:eastAsia="zh-CN" w:val="en-US"/>
                <w14:textFill>
                  <w14:solidFill>
                    <w14:schemeClr w14:val="tx1"/>
                  </w14:solidFill>
                </w14:textFill>
              </w:rPr>
              <w:t>要求。</w:t>
            </w:r>
          </w:p>
          <w:p w14:paraId="6341089C">
            <w:pPr>
              <w:pStyle w:val="195"/>
              <w:bidi w:val="0"/>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固废：危险废物</w:t>
            </w:r>
            <w:r>
              <w:rPr>
                <w:rFonts w:ascii="Times New Roman" w:cs="Times New Roman" w:hAnsi="Times New Roman" w:hint="default"/>
                <w:color w:themeColor="text1" w:val="000000"/>
                <w:highlight w:val="none"/>
                <w14:textFill>
                  <w14:solidFill>
                    <w14:schemeClr w14:val="tx1"/>
                  </w14:solidFill>
                </w14:textFill>
              </w:rPr>
              <w:t>分类收集，暂存危废暂存间，统一</w:t>
            </w:r>
            <w:r>
              <w:rPr>
                <w:rFonts w:ascii="Times New Roman" w:cs="Times New Roman" w:hAnsi="Times New Roman" w:hint="default"/>
                <w:color w:themeColor="text1" w:val="000000"/>
                <w:highlight w:val="none"/>
                <w:lang w:val="en-US"/>
                <w14:textFill>
                  <w14:solidFill>
                    <w14:schemeClr w14:val="tx1"/>
                  </w14:solidFill>
                </w14:textFill>
              </w:rPr>
              <w:t>交给</w:t>
            </w:r>
            <w:r>
              <w:rPr>
                <w:rFonts w:ascii="Times New Roman" w:cs="Times New Roman" w:hAnsi="Times New Roman" w:hint="default"/>
                <w:color w:themeColor="text1" w:val="000000"/>
                <w:highlight w:val="none"/>
                <w14:textFill>
                  <w14:solidFill>
                    <w14:schemeClr w14:val="tx1"/>
                  </w14:solidFill>
                </w14:textFill>
              </w:rPr>
              <w:t>资质单位收集处理</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生活垃圾</w:t>
            </w:r>
            <w:r>
              <w:rPr>
                <w:rFonts w:ascii="Times New Roman" w:cs="Times New Roman" w:hAnsi="Times New Roman" w:hint="default"/>
                <w:color w:themeColor="text1" w:val="000000"/>
                <w:highlight w:val="none"/>
                <w14:textFill>
                  <w14:solidFill>
                    <w14:schemeClr w14:val="tx1"/>
                  </w14:solidFill>
                </w14:textFill>
              </w:rPr>
              <w:t>交由当地环卫部门清运处理</w:t>
            </w:r>
            <w:r>
              <w:rPr>
                <w:rFonts w:ascii="Times New Roman" w:cs="Times New Roman" w:hAnsi="Times New Roman" w:hint="default"/>
                <w:color w:themeColor="text1" w:val="000000"/>
                <w:highlight w:val="none"/>
                <w:lang w:eastAsia="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一般固体废物</w:t>
            </w:r>
            <w:r>
              <w:rPr>
                <w:rFonts w:ascii="Times New Roman" w:cs="Times New Roman" w:hAnsi="Times New Roman" w:hint="default"/>
                <w:color w:themeColor="text1" w:val="000000"/>
                <w:highlight w:val="none"/>
                <w14:textFill>
                  <w14:solidFill>
                    <w14:schemeClr w14:val="tx1"/>
                  </w14:solidFill>
                </w14:textFill>
              </w:rPr>
              <w:t>交由当地环卫部门清运处理</w:t>
            </w:r>
            <w:r>
              <w:rPr>
                <w:rFonts w:ascii="Times New Roman" w:cs="Times New Roman" w:hAnsi="Times New Roman" w:hint="default"/>
                <w:color w:themeColor="text1" w:val="000000"/>
                <w:highlight w:val="none"/>
                <w:lang w:eastAsia="zh-CN"/>
                <w14:textFill>
                  <w14:solidFill>
                    <w14:schemeClr w14:val="tx1"/>
                  </w14:solidFill>
                </w14:textFill>
              </w:rPr>
              <w:t>。</w:t>
            </w:r>
          </w:p>
        </w:tc>
        <w:tc>
          <w:tcPr>
            <w:tcW w:type="pct" w:w="561"/>
            <w:vAlign w:val="center"/>
          </w:tcPr>
          <w:p w14:paraId="4514F822">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符合</w:t>
            </w:r>
          </w:p>
        </w:tc>
      </w:tr>
      <w:tr w14:paraId="327DD9C3">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pct" w:w="2657"/>
            <w:vAlign w:val="center"/>
          </w:tcPr>
          <w:p w14:paraId="4D9534C3">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三、项目环保投资应纳入工程投资概算并予以落实。</w:t>
            </w:r>
          </w:p>
          <w:p w14:paraId="484FB54A">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四、报告表经批准后，建设项目的性质、规模、地点、采用的生产工艺或者防治污染、防止生态破坏的措施发生重大变动的建设单位应当重新报批建设项目的环境影响评价文件。</w:t>
            </w:r>
          </w:p>
          <w:p w14:paraId="710C2375">
            <w:pPr>
              <w:pStyle w:val="195"/>
              <w:bidi w:val="0"/>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五、你单位须落实有效的环境风险防范和应急措施，建立健全环境事故应急体系，确保环境安全。要制定切实可行的日常环境保护管理措施，加强员工的安全教育，提高风险意识，做好风险防范措施，最大限度地降低环境风险。</w:t>
            </w:r>
          </w:p>
          <w:p w14:paraId="0A2E8622">
            <w:pPr>
              <w:pStyle w:val="195"/>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六、项目建设应严格执行配套建设的环境保护设施与主体工程同时设计、同时施工、同时投产使用的环境保护“三同时”制度，并按规定接受生态环境部门日常监督管理。</w:t>
            </w:r>
          </w:p>
        </w:tc>
        <w:tc>
          <w:tcPr>
            <w:tcW w:type="pct" w:w="1781"/>
            <w:shd w:color="auto" w:fill="auto" w:val="clear"/>
            <w:vAlign w:val="center"/>
          </w:tcPr>
          <w:p w14:paraId="081C3CFF">
            <w:pPr>
              <w:pStyle w:val="195"/>
              <w:bidi w:val="0"/>
              <w:ind w:firstLine="0" w:firstLineChars="0"/>
              <w:rPr>
                <w:rFonts w:ascii="Times New Roman" w:cs="Times New Roman" w:eastAsia="宋体" w:hAnsi="Times New Roman" w:hint="default"/>
                <w:color w:themeColor="text1" w:val="000000"/>
                <w:kern w:val="0"/>
                <w:sz w:val="21"/>
                <w:szCs w:val="22"/>
                <w:highlight w:val="none"/>
                <w:lang w:bidi="zh-CN" w:eastAsia="zh-CN" w:val="zh-CN"/>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已落实“三同时”制度，正在开展环保竣工验收。</w:t>
            </w:r>
          </w:p>
        </w:tc>
        <w:tc>
          <w:tcPr>
            <w:tcW w:type="pct" w:w="561"/>
            <w:shd w:color="auto" w:fill="auto" w:val="clear"/>
            <w:vAlign w:val="center"/>
          </w:tcPr>
          <w:p w14:paraId="21D3AC10">
            <w:pPr>
              <w:pStyle w:val="195"/>
              <w:bidi w:val="0"/>
              <w:ind w:firstLine="0" w:firstLineChars="0"/>
              <w:rPr>
                <w:rFonts w:ascii="Times New Roman" w:cs="Times New Roman" w:eastAsia="宋体" w:hAnsi="Times New Roman" w:hint="default"/>
                <w:color w:themeColor="text1" w:val="000000"/>
                <w:kern w:val="0"/>
                <w:sz w:val="21"/>
                <w:szCs w:val="22"/>
                <w:highlight w:val="none"/>
                <w:lang w:bidi="zh-CN" w:eastAsia="zh-CN" w:val="zh-CN"/>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符合</w:t>
            </w:r>
          </w:p>
        </w:tc>
      </w:tr>
    </w:tbl>
    <w:p w14:paraId="24D7963E">
      <w:pPr>
        <w:pStyle w:val="3"/>
        <w:rPr>
          <w:rFonts w:ascii="Times New Roman" w:cs="Times New Roman" w:hAnsi="Times New Roman" w:hint="default"/>
          <w:color w:themeColor="text1" w:val="000000"/>
          <w:highlight w:val="none"/>
          <w14:textFill>
            <w14:solidFill>
              <w14:schemeClr w14:val="tx1"/>
            </w14:solidFill>
          </w14:textFill>
        </w:rPr>
      </w:pPr>
      <w:bookmarkStart w:id="156" w:name="_Toc1366"/>
      <w:r>
        <w:rPr>
          <w:rFonts w:ascii="Times New Roman" w:cs="Times New Roman" w:hAnsi="Times New Roman" w:hint="default"/>
          <w:color w:themeColor="text1" w:val="000000"/>
          <w:highlight w:val="none"/>
          <w14:textFill>
            <w14:solidFill>
              <w14:schemeClr w14:val="tx1"/>
            </w14:solidFill>
          </w14:textFill>
        </w:rPr>
        <w:t>建议</w:t>
      </w:r>
      <w:bookmarkEnd w:id="156"/>
    </w:p>
    <w:p w14:paraId="4EF7B139">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（1）严格执行监测计划，加强风险管控，防治污染事件的发生。</w:t>
      </w:r>
    </w:p>
    <w:p w14:paraId="31D747D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（2）定期维护环保处理设施，保证良好运行，确保各类污染物达标排放。</w:t>
      </w:r>
    </w:p>
    <w:p w14:paraId="2552313F">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（3）进一步完善环境保护规章制度和建立健全环境保护档案，提高环境保护管理水平。</w:t>
      </w:r>
    </w:p>
    <w:p w14:paraId="28EA8FC1">
      <w:pPr>
        <w:rPr>
          <w:rFonts w:ascii="Times New Roman" w:cs="Times New Roman" w:hAnsi="Times New Roman" w:hint="default"/>
          <w:color w:themeColor="text1" w:val="000000"/>
          <w:highlight w:val="none"/>
          <w:lang w:val="zh-CN"/>
          <w14:textFill>
            <w14:solidFill>
              <w14:schemeClr w14:val="tx1"/>
            </w14:solidFill>
          </w14:textFill>
        </w:rPr>
      </w:pPr>
    </w:p>
    <w:p w14:paraId="193B211E">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2F1B6AFB">
      <w:pPr>
        <w:pStyle w:val="2"/>
        <w:rPr>
          <w:rFonts w:ascii="Times New Roman" w:cs="Times New Roman" w:hAnsi="Times New Roman" w:hint="default"/>
          <w:color w:themeColor="text1" w:val="000000"/>
          <w:highlight w:val="none"/>
          <w14:textFill>
            <w14:solidFill>
              <w14:schemeClr w14:val="tx1"/>
            </w14:solidFill>
          </w14:textFill>
        </w:rPr>
      </w:pPr>
      <w:bookmarkStart w:id="157" w:name="_Toc12435"/>
      <w:r>
        <w:rPr>
          <w:rFonts w:ascii="Times New Roman" w:cs="Times New Roman" w:hAnsi="Times New Roman" w:hint="default"/>
          <w:color w:themeColor="text1" w:val="000000"/>
          <w:highlight w:val="none"/>
          <w14:textFill>
            <w14:solidFill>
              <w14:schemeClr w14:val="tx1"/>
            </w14:solidFill>
          </w14:textFill>
        </w:rPr>
        <w:t>附件</w:t>
      </w:r>
      <w:bookmarkEnd w:id="157"/>
    </w:p>
    <w:p w14:paraId="2E2CCC1E">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附件1：建设项目竣工环境保护“三同时”验收登记表</w:t>
      </w:r>
    </w:p>
    <w:p w14:paraId="4B16CEE5">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附件2：环评批复</w:t>
      </w:r>
    </w:p>
    <w:p w14:paraId="6D7B74C5">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附件3：排污许可证</w:t>
      </w:r>
    </w:p>
    <w:p w14:paraId="6D7A7336">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附件4：危废处理协议</w:t>
      </w:r>
    </w:p>
    <w:p w14:paraId="21502D1F">
      <w:pPr>
        <w:rPr>
          <w:rFonts w:ascii="Times New Roman" w:cs="Times New Roman"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附件5：废水过滤废渣处理协议</w:t>
      </w:r>
    </w:p>
    <w:p w14:paraId="12078853">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附件6：</w:t>
      </w:r>
      <w:r>
        <w:rPr>
          <w:rFonts w:ascii="Times New Roman" w:cs="Times New Roman" w:hAnsi="Times New Roman" w:hint="default"/>
          <w:color w:themeColor="text1" w:val="000000"/>
          <w:highlight w:val="none"/>
          <w:lang w:val="zh-CN"/>
          <w14:textFill>
            <w14:solidFill>
              <w14:schemeClr w14:val="tx1"/>
            </w14:solidFill>
          </w14:textFill>
        </w:rPr>
        <w:t>废气、废水治理设施照片</w:t>
      </w:r>
    </w:p>
    <w:p w14:paraId="69DA5FAD">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w:t>
      </w:r>
      <w:r>
        <w:rPr>
          <w:rFonts w:ascii="Times New Roman" w:cs="Times New Roman" w:hAnsi="Times New Roman" w:hint="default"/>
          <w:color w:themeColor="text1" w:val="000000"/>
          <w:highlight w:val="none"/>
          <w:lang w:eastAsia="zh-CN" w:val="en-US"/>
          <w14:textFill>
            <w14:solidFill>
              <w14:schemeClr w14:val="tx1"/>
            </w14:solidFill>
          </w14:textFill>
        </w:rPr>
        <w:t>7</w:t>
      </w:r>
      <w:r>
        <w:rPr>
          <w:rFonts w:ascii="Times New Roman" w:cs="Times New Roman" w:hAnsi="Times New Roman" w:hint="default"/>
          <w:color w:themeColor="text1" w:val="000000"/>
          <w:highlight w:val="none"/>
          <w:lang w:val="zh-CN"/>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废气设施管理协议</w:t>
      </w:r>
    </w:p>
    <w:p w14:paraId="3322DC44">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lang w:val="zh-CN"/>
          <w14:textFill>
            <w14:solidFill>
              <w14:schemeClr w14:val="tx1"/>
            </w14:solidFill>
          </w14:textFill>
        </w:rPr>
        <w:t>附件</w:t>
      </w:r>
      <w:r>
        <w:rPr>
          <w:rFonts w:ascii="Times New Roman" w:cs="Times New Roman" w:hAnsi="Times New Roman" w:hint="default"/>
          <w:color w:themeColor="text1" w:val="000000"/>
          <w:highlight w:val="none"/>
          <w:lang w:eastAsia="zh-CN" w:val="en-US"/>
          <w14:textFill>
            <w14:solidFill>
              <w14:schemeClr w14:val="tx1"/>
            </w14:solidFill>
          </w14:textFill>
        </w:rPr>
        <w:t>8</w:t>
      </w:r>
      <w:r>
        <w:rPr>
          <w:rFonts w:ascii="Times New Roman" w:cs="Times New Roman" w:hAnsi="Times New Roman" w:hint="default"/>
          <w:color w:themeColor="text1" w:val="000000"/>
          <w:highlight w:val="none"/>
          <w:lang w:val="zh-CN"/>
          <w14:textFill>
            <w14:solidFill>
              <w14:schemeClr w14:val="tx1"/>
            </w14:solidFill>
          </w14:textFill>
        </w:rPr>
        <w:t>：验收监测报告</w:t>
      </w:r>
    </w:p>
    <w:p w14:paraId="6E1AD3F5">
      <w:pPr>
        <w:rPr>
          <w:rFonts w:ascii="Times New Roman" w:cs="Times New Roman" w:hAnsi="Times New Roman" w:hint="default"/>
          <w:color w:themeColor="text1" w:val="000000"/>
          <w:highlight w:val="none"/>
          <w14:textFill>
            <w14:solidFill>
              <w14:schemeClr w14:val="tx1"/>
            </w14:solidFill>
          </w14:textFill>
        </w:rPr>
      </w:pPr>
    </w:p>
    <w:p w14:paraId="3611D264">
      <w:pPr>
        <w:rPr>
          <w:rFonts w:ascii="Times New Roman" w:cs="Times New Roman" w:hAnsi="Times New Roman" w:hint="default"/>
          <w:color w:themeColor="text1" w:val="000000"/>
          <w:highlight w:val="none"/>
          <w:lang w:val="zh-CN"/>
          <w14:textFill>
            <w14:solidFill>
              <w14:schemeClr w14:val="tx1"/>
            </w14:solidFill>
          </w14:textFill>
        </w:rPr>
      </w:pPr>
    </w:p>
    <w:p w14:paraId="1BD5B372">
      <w:pPr>
        <w:rPr>
          <w:rFonts w:ascii="Times New Roman" w:cs="Times New Roman" w:hAnsi="Times New Roman" w:hint="default"/>
          <w:color w:themeColor="text1" w:val="000000"/>
          <w:highlight w:val="none"/>
          <w:lang w:val="zh-CN"/>
          <w14:textFill>
            <w14:solidFill>
              <w14:schemeClr w14:val="tx1"/>
            </w14:solidFill>
          </w14:textFill>
        </w:rPr>
      </w:pPr>
    </w:p>
    <w:p w14:paraId="19882B63">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907"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244C41DC">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58" w:name="_Toc31040"/>
      <w:r>
        <w:rPr>
          <w:rFonts w:ascii="Times New Roman" w:cs="Times New Roman" w:hAnsi="Times New Roman" w:hint="default"/>
          <w:color w:themeColor="text1" w:val="000000"/>
          <w:sz w:val="30"/>
          <w:szCs w:val="30"/>
          <w:highlight w:val="none"/>
          <w14:textFill>
            <w14:solidFill>
              <w14:schemeClr w14:val="tx1"/>
            </w14:solidFill>
          </w14:textFill>
        </w:rPr>
        <w:t>附件1  建设项目竣工环境保护“三同时”验收登记表</w:t>
      </w:r>
      <w:bookmarkEnd w:id="158"/>
    </w:p>
    <w:p w14:paraId="44DF4257">
      <w:pPr>
        <w:rPr>
          <w:rFonts w:ascii="Times New Roman" w:cs="Times New Roman" w:hAnsi="Times New Roman" w:hint="default"/>
          <w:color w:themeColor="text1" w:val="000000"/>
          <w:highlight w:val="none"/>
          <w14:textFill>
            <w14:solidFill>
              <w14:schemeClr w14:val="tx1"/>
            </w14:solidFill>
          </w14:textFill>
        </w:rPr>
      </w:pPr>
      <w:bookmarkStart w:id="169" w:name="_GoBack"/>
      <w:r>
        <w:rPr>
          <w:rFonts w:ascii="Times New Roman" w:cs="Times New Roman" w:hAnsi="Times New Roman" w:hint="default"/>
          <w:color w:themeColor="text1" w:val="000000"/>
          <w:highlight w:val="none"/>
          <w14:textFill>
            <w14:solidFill>
              <w14:schemeClr w14:val="tx1"/>
            </w14:solidFill>
          </w14:textFill>
        </w:rPr>
        <w:t>填表单位（盖章）：                          填表人（签字）：                项目经办人（签字）：</w:t>
      </w:r>
    </w:p>
    <w:tbl>
      <w:tblPr>
        <w:tblStyle w:val="38"/>
        <w:tblW w:type="pct" w:w="4997"/>
        <w:jc w:val="center"/>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Layout w:type="autofit"/>
        <w:tblCellMar>
          <w:top w:type="dxa" w:w="0"/>
          <w:left w:type="dxa" w:w="108"/>
          <w:bottom w:type="dxa" w:w="0"/>
          <w:right w:type="dxa" w:w="108"/>
        </w:tblCellMar>
      </w:tblPr>
      <w:tblGrid>
        <w:gridCol w:w="422"/>
        <w:gridCol w:w="112"/>
        <w:gridCol w:w="1278"/>
        <w:gridCol w:w="586"/>
        <w:gridCol w:w="1088"/>
        <w:gridCol w:w="893"/>
        <w:gridCol w:w="839"/>
        <w:gridCol w:w="182"/>
        <w:gridCol w:w="416"/>
        <w:gridCol w:w="870"/>
        <w:gridCol w:w="873"/>
        <w:gridCol w:w="2494"/>
        <w:gridCol w:w="560"/>
        <w:gridCol w:w="744"/>
        <w:gridCol w:w="716"/>
        <w:gridCol w:w="370"/>
        <w:gridCol w:w="890"/>
        <w:gridCol w:w="775"/>
      </w:tblGrid>
      <w:tr w14:paraId="71E175D8">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87"/>
          <w:jc w:val="center"/>
        </w:trPr>
        <w:tc>
          <w:tcPr>
            <w:tcW w:type="pct" w:w="151"/>
            <w:vMerge w:val="restart"/>
            <w:tcMar>
              <w:left w:type="dxa" w:w="57"/>
              <w:right w:type="dxa" w:w="57"/>
            </w:tcMar>
            <w:textDirection w:val="tbRlV"/>
            <w:vAlign w:val="center"/>
          </w:tcPr>
          <w:p w14:paraId="1238FD7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建设项目</w:t>
            </w:r>
          </w:p>
        </w:tc>
        <w:tc>
          <w:tcPr>
            <w:tcW w:type="pct" w:w="550"/>
            <w:gridSpan w:val="2"/>
            <w:tcMar>
              <w:left w:type="dxa" w:w="57"/>
              <w:right w:type="dxa" w:w="57"/>
            </w:tcMar>
            <w:vAlign w:val="center"/>
          </w:tcPr>
          <w:p w14:paraId="0D12F7D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项目名称</w:t>
            </w:r>
          </w:p>
        </w:tc>
        <w:tc>
          <w:tcPr>
            <w:tcW w:type="pct" w:w="1535"/>
            <w:gridSpan w:val="6"/>
            <w:tcMar>
              <w:left w:type="dxa" w:w="57"/>
              <w:right w:type="dxa" w:w="57"/>
            </w:tcMar>
            <w:vAlign w:val="center"/>
          </w:tcPr>
          <w:p w14:paraId="2D07395F">
            <w:pPr>
              <w:pStyle w:val="74"/>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茂名艺宝珠宝制造有限公司年产0.18吨珠宝首饰建设项目</w:t>
            </w:r>
          </w:p>
        </w:tc>
        <w:tc>
          <w:tcPr>
            <w:tcW w:type="pct" w:w="657"/>
            <w:gridSpan w:val="2"/>
            <w:tcMar>
              <w:left w:type="dxa" w:w="57"/>
              <w:right w:type="dxa" w:w="57"/>
            </w:tcMar>
            <w:vAlign w:val="center"/>
          </w:tcPr>
          <w:p w14:paraId="0FA6F09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项目代码</w:t>
            </w:r>
          </w:p>
        </w:tc>
        <w:tc>
          <w:tcPr>
            <w:tcW w:type="pct" w:w="721"/>
            <w:tcMar>
              <w:left w:type="dxa" w:w="57"/>
              <w:right w:type="dxa" w:w="57"/>
            </w:tcMar>
            <w:vAlign w:val="center"/>
          </w:tcPr>
          <w:p w14:paraId="4AF52A74">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u w:val="none"/>
                <w14:textFill>
                  <w14:solidFill>
                    <w14:schemeClr w14:val="tx1"/>
                  </w14:solidFill>
                </w14:textFill>
              </w:rPr>
              <w:t>2408-440904-04-01-587034</w:t>
            </w:r>
          </w:p>
        </w:tc>
        <w:tc>
          <w:tcPr>
            <w:tcW w:type="pct" w:w="501"/>
            <w:gridSpan w:val="2"/>
            <w:tcMar>
              <w:left w:type="dxa" w:w="57"/>
              <w:right w:type="dxa" w:w="57"/>
            </w:tcMar>
            <w:vAlign w:val="center"/>
          </w:tcPr>
          <w:p w14:paraId="0551F52E">
            <w:pPr>
              <w:pStyle w:val="74"/>
              <w:rPr>
                <w:rFonts w:ascii="Times New Roman" w:cs="Times New Roman" w:eastAsia="宋体" w:hAnsi="Times New Roman" w:hint="default"/>
                <w:color w:themeColor="text1" w:val="000000"/>
                <w:highlight w:val="none"/>
                <w14:textFill>
                  <w14:solidFill>
                    <w14:schemeClr w14:val="tx1"/>
                  </w14:solidFill>
                </w14:textFill>
              </w:rPr>
            </w:pPr>
            <w:r>
              <w:rPr>
                <w:rFonts w:ascii="Times New Roman" w:cs="Times New Roman" w:eastAsia="宋体" w:hAnsi="Times New Roman" w:hint="default"/>
                <w:color w:themeColor="text1" w:val="000000"/>
                <w:highlight w:val="none"/>
                <w14:textFill>
                  <w14:solidFill>
                    <w14:schemeClr w14:val="tx1"/>
                  </w14:solidFill>
                </w14:textFill>
              </w:rPr>
              <w:t>建设地点</w:t>
            </w:r>
          </w:p>
        </w:tc>
        <w:tc>
          <w:tcPr>
            <w:tcW w:type="pct" w:w="884"/>
            <w:gridSpan w:val="4"/>
            <w:tcMar>
              <w:left w:type="dxa" w:w="57"/>
              <w:right w:type="dxa" w:w="57"/>
            </w:tcMar>
            <w:vAlign w:val="center"/>
          </w:tcPr>
          <w:p w14:paraId="07DB5FA3">
            <w:pPr>
              <w:pStyle w:val="74"/>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eastAsia="宋体" w:hAnsi="Times New Roman" w:hint="default"/>
                <w:color w:themeColor="text1" w:val="000000"/>
                <w:highlight w:val="none"/>
                <w:lang w:eastAsia="zh-CN"/>
                <w14:textFill>
                  <w14:solidFill>
                    <w14:schemeClr w14:val="tx1"/>
                  </w14:solidFill>
                </w14:textFill>
              </w:rPr>
              <w:t>茂名市电白区电海街道迎宾大道288号二栋11-12楼</w:t>
            </w:r>
          </w:p>
        </w:tc>
      </w:tr>
      <w:tr w14:paraId="49B6B802">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771CE1F1">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32777F1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行业类别（分类管理名录）</w:t>
            </w:r>
          </w:p>
        </w:tc>
        <w:tc>
          <w:tcPr>
            <w:tcW w:type="pct" w:w="1535"/>
            <w:gridSpan w:val="6"/>
            <w:tcMar>
              <w:left w:type="dxa" w:w="57"/>
              <w:right w:type="dxa" w:w="57"/>
            </w:tcMar>
            <w:vAlign w:val="center"/>
          </w:tcPr>
          <w:p w14:paraId="17C22E4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二十一、文教、工美、体育和娱乐用品制造业，41工艺美术及礼仪用品制造243*（</w:t>
            </w:r>
            <w:r>
              <w:rPr>
                <w:rFonts w:ascii="Times New Roman" w:cs="Times New Roman" w:hAnsi="Times New Roman" w:hint="default"/>
                <w:color w:themeColor="text1" w:val="000000"/>
                <w:kern w:val="0"/>
                <w:highlight w:val="none"/>
                <w:u w:val="none"/>
                <w14:textFill>
                  <w14:solidFill>
                    <w14:schemeClr w14:val="tx1"/>
                  </w14:solidFill>
                </w14:textFill>
              </w:rPr>
              <w:t>年用溶剂型涂料（含稀释剂）10吨以下的，或年用非溶剂型低VOCs含量涂料10吨及以上的</w:t>
            </w:r>
            <w:r>
              <w:rPr>
                <w:rFonts w:ascii="Times New Roman" w:cs="Times New Roman" w:hAnsi="Times New Roman" w:hint="default"/>
                <w:color w:themeColor="text1" w:val="000000"/>
                <w:highlight w:val="none"/>
                <w:u w:val="none"/>
                <w14:textFill>
                  <w14:solidFill>
                    <w14:schemeClr w14:val="tx1"/>
                  </w14:solidFill>
                </w14:textFill>
              </w:rPr>
              <w:t>）</w:t>
            </w:r>
          </w:p>
        </w:tc>
        <w:tc>
          <w:tcPr>
            <w:tcW w:type="pct" w:w="657"/>
            <w:gridSpan w:val="2"/>
            <w:tcMar>
              <w:left w:type="dxa" w:w="57"/>
              <w:right w:type="dxa" w:w="57"/>
            </w:tcMar>
            <w:vAlign w:val="center"/>
          </w:tcPr>
          <w:p w14:paraId="6F557B8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建设性质</w:t>
            </w:r>
          </w:p>
        </w:tc>
        <w:tc>
          <w:tcPr>
            <w:tcW w:type="pct" w:w="721"/>
            <w:tcMar>
              <w:left w:type="dxa" w:w="57"/>
              <w:right w:type="dxa" w:w="57"/>
            </w:tcMar>
            <w:vAlign w:val="center"/>
          </w:tcPr>
          <w:p w14:paraId="06664E5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sym w:char="0052" w:font="Wingdings 2"/>
            </w:r>
            <w:r>
              <w:rPr>
                <w:rFonts w:ascii="Times New Roman" w:cs="Times New Roman" w:hAnsi="Times New Roman" w:hint="default"/>
                <w:color w:themeColor="text1" w:val="000000"/>
                <w:highlight w:val="none"/>
                <w14:textFill>
                  <w14:solidFill>
                    <w14:schemeClr w14:val="tx1"/>
                  </w14:solidFill>
                </w14:textFill>
              </w:rPr>
              <w:t>新建</w:t>
            </w:r>
            <w:r>
              <w:rPr>
                <w:rFonts w:ascii="Times New Roman" w:cs="Times New Roman" w:hAnsi="Times New Roman" w:hint="default"/>
                <w:color w:themeColor="text1" w:val="000000"/>
                <w:highlight w:val="none"/>
                <w14:textFill>
                  <w14:solidFill>
                    <w14:schemeClr w14:val="tx1"/>
                  </w14:solidFill>
                </w14:textFill>
              </w:rPr>
              <w:sym w:char="00A3" w:font="Wingdings 2"/>
            </w:r>
            <w:r>
              <w:rPr>
                <w:rFonts w:ascii="Times New Roman" w:cs="Times New Roman" w:hAnsi="Times New Roman" w:hint="default"/>
                <w:color w:themeColor="text1" w:val="000000"/>
                <w:highlight w:val="none"/>
                <w14:textFill>
                  <w14:solidFill>
                    <w14:schemeClr w14:val="tx1"/>
                  </w14:solidFill>
                </w14:textFill>
              </w:rPr>
              <w:t xml:space="preserve">改扩建 </w:t>
            </w:r>
            <w:r>
              <w:rPr>
                <w:rFonts w:ascii="Times New Roman" w:cs="Times New Roman" w:hAnsi="Times New Roman" w:hint="default"/>
                <w:color w:themeColor="text1" w:val="000000"/>
                <w:highlight w:val="none"/>
                <w14:textFill>
                  <w14:solidFill>
                    <w14:schemeClr w14:val="tx1"/>
                  </w14:solidFill>
                </w14:textFill>
              </w:rPr>
              <w:sym w:char="00A3" w:font="Wingdings 2"/>
            </w:r>
            <w:r>
              <w:rPr>
                <w:rFonts w:ascii="Times New Roman" w:cs="Times New Roman" w:hAnsi="Times New Roman" w:hint="default"/>
                <w:color w:themeColor="text1" w:val="000000"/>
                <w:highlight w:val="none"/>
                <w14:textFill>
                  <w14:solidFill>
                    <w14:schemeClr w14:val="tx1"/>
                  </w14:solidFill>
                </w14:textFill>
              </w:rPr>
              <w:t>技术改造</w:t>
            </w:r>
          </w:p>
        </w:tc>
        <w:tc>
          <w:tcPr>
            <w:tcW w:type="pct" w:w="501"/>
            <w:gridSpan w:val="2"/>
            <w:tcMar>
              <w:left w:type="dxa" w:w="57"/>
              <w:right w:type="dxa" w:w="57"/>
            </w:tcMar>
            <w:vAlign w:val="center"/>
          </w:tcPr>
          <w:p w14:paraId="5C9C0D9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项目厂区中心经度/纬度</w:t>
            </w:r>
          </w:p>
        </w:tc>
        <w:tc>
          <w:tcPr>
            <w:tcW w:type="pct" w:w="884"/>
            <w:gridSpan w:val="4"/>
            <w:tcMar>
              <w:left w:type="dxa" w:w="57"/>
              <w:right w:type="dxa" w:w="57"/>
            </w:tcMar>
            <w:vAlign w:val="center"/>
          </w:tcPr>
          <w:p w14:paraId="2EEABFE6">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lang w:eastAsia="zh-CN"/>
                <w14:textFill>
                  <w14:solidFill>
                    <w14:schemeClr w14:val="tx1"/>
                  </w14:solidFill>
                </w14:textFill>
              </w:rPr>
              <w:t>111°1′23.232″E，21°33′54.293″N</w:t>
            </w:r>
          </w:p>
        </w:tc>
      </w:tr>
      <w:tr w14:paraId="7DED9E82">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12C9BF98">
            <w:pPr>
              <w:pStyle w:val="74"/>
              <w:rPr>
                <w:rFonts w:ascii="Times New Roman" w:cs="Times New Roman" w:hAnsi="Times New Roman" w:hint="default"/>
                <w:color w:themeColor="text1" w:val="000000"/>
                <w:highlight w:val="none"/>
                <w:lang w:val="en-US"/>
                <w14:textFill>
                  <w14:solidFill>
                    <w14:schemeClr w14:val="tx1"/>
                  </w14:solidFill>
                </w14:textFill>
              </w:rPr>
            </w:pPr>
          </w:p>
        </w:tc>
        <w:tc>
          <w:tcPr>
            <w:tcW w:type="pct" w:w="550"/>
            <w:gridSpan w:val="2"/>
            <w:tcMar>
              <w:left w:type="dxa" w:w="57"/>
              <w:right w:type="dxa" w:w="57"/>
            </w:tcMar>
            <w:vAlign w:val="center"/>
          </w:tcPr>
          <w:p w14:paraId="07BC3C3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设计生产能力</w:t>
            </w:r>
          </w:p>
        </w:tc>
        <w:tc>
          <w:tcPr>
            <w:tcW w:type="pct" w:w="1535"/>
            <w:gridSpan w:val="6"/>
            <w:tcMar>
              <w:left w:type="dxa" w:w="57"/>
              <w:right w:type="dxa" w:w="57"/>
            </w:tcMar>
            <w:vAlign w:val="center"/>
          </w:tcPr>
          <w:p w14:paraId="0E5278A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年产9K首饰0.0568t、14K首饰0.0548t、18K首饰0.0284t、S925银首饰0.04t</w:t>
            </w:r>
          </w:p>
        </w:tc>
        <w:tc>
          <w:tcPr>
            <w:tcW w:type="pct" w:w="657"/>
            <w:gridSpan w:val="2"/>
            <w:tcMar>
              <w:left w:type="dxa" w:w="57"/>
              <w:right w:type="dxa" w:w="57"/>
            </w:tcMar>
            <w:vAlign w:val="center"/>
          </w:tcPr>
          <w:p w14:paraId="65136DB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实际生产能力</w:t>
            </w:r>
          </w:p>
        </w:tc>
        <w:tc>
          <w:tcPr>
            <w:tcW w:type="pct" w:w="721"/>
            <w:tcMar>
              <w:left w:type="dxa" w:w="57"/>
              <w:right w:type="dxa" w:w="57"/>
            </w:tcMar>
            <w:vAlign w:val="center"/>
          </w:tcPr>
          <w:p w14:paraId="4592AA0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年产9K首饰0.0568t、14K首饰0.0548t、18K首饰0.0284t、S925银首饰0.04t</w:t>
            </w:r>
          </w:p>
        </w:tc>
        <w:tc>
          <w:tcPr>
            <w:tcW w:type="pct" w:w="501"/>
            <w:gridSpan w:val="2"/>
            <w:tcMar>
              <w:left w:type="dxa" w:w="57"/>
              <w:right w:type="dxa" w:w="57"/>
            </w:tcMar>
            <w:vAlign w:val="center"/>
          </w:tcPr>
          <w:p w14:paraId="073594C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环评单位</w:t>
            </w:r>
          </w:p>
        </w:tc>
        <w:tc>
          <w:tcPr>
            <w:tcW w:type="pct" w:w="884"/>
            <w:gridSpan w:val="4"/>
            <w:tcMar>
              <w:left w:type="dxa" w:w="57"/>
              <w:right w:type="dxa" w:w="57"/>
            </w:tcMar>
            <w:vAlign w:val="center"/>
          </w:tcPr>
          <w:p w14:paraId="046945EB">
            <w:pPr>
              <w:pStyle w:val="74"/>
              <w:rPr>
                <w:rFonts w:ascii="Times New Roman" w:cs="Times New Roman" w:hAnsi="Times New Roman" w:hint="default"/>
                <w:color w:themeColor="text1" w:val="000000"/>
                <w:highlight w:val="none"/>
                <w14:textFill>
                  <w14:solidFill>
                    <w14:schemeClr w14:val="tx1"/>
                  </w14:solidFill>
                </w14:textFill>
              </w:rPr>
            </w:pPr>
            <w:bookmarkStart w:id="159" w:name="OLE_LINK8"/>
            <w:r>
              <w:rPr>
                <w:rFonts w:ascii="Times New Roman" w:cs="Times New Roman" w:hAnsi="Times New Roman" w:hint="default"/>
                <w:color w:themeColor="text1" w:val="000000"/>
                <w:highlight w:val="none"/>
                <w14:textFill>
                  <w14:solidFill>
                    <w14:schemeClr w14:val="tx1"/>
                  </w14:solidFill>
                </w14:textFill>
              </w:rPr>
              <w:t>广东环科技术咨询有限公司</w:t>
            </w:r>
            <w:bookmarkEnd w:id="159"/>
          </w:p>
        </w:tc>
      </w:tr>
      <w:tr w14:paraId="3366870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5E3990AA">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2C2B356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环评文件审批机关</w:t>
            </w:r>
          </w:p>
        </w:tc>
        <w:tc>
          <w:tcPr>
            <w:tcW w:type="pct" w:w="1535"/>
            <w:gridSpan w:val="6"/>
            <w:tcMar>
              <w:left w:type="dxa" w:w="57"/>
              <w:right w:type="dxa" w:w="57"/>
            </w:tcMar>
            <w:vAlign w:val="center"/>
          </w:tcPr>
          <w:p w14:paraId="5E693F5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茂名市生态环境局</w:t>
            </w:r>
            <w:r>
              <w:rPr>
                <w:rFonts w:ascii="Times New Roman" w:cs="Times New Roman" w:hAnsi="Times New Roman" w:hint="default"/>
                <w:color w:themeColor="text1" w:val="000000"/>
                <w:highlight w:val="none"/>
                <w:lang w:eastAsia="zh-CN" w:val="en-US"/>
                <w14:textFill>
                  <w14:solidFill>
                    <w14:schemeClr w14:val="tx1"/>
                  </w14:solidFill>
                </w14:textFill>
              </w:rPr>
              <w:t>电白</w:t>
            </w:r>
            <w:r>
              <w:rPr>
                <w:rFonts w:ascii="Times New Roman" w:cs="Times New Roman" w:hAnsi="Times New Roman" w:hint="default"/>
                <w:color w:themeColor="text1" w:val="000000"/>
                <w:highlight w:val="none"/>
                <w14:textFill>
                  <w14:solidFill>
                    <w14:schemeClr w14:val="tx1"/>
                  </w14:solidFill>
                </w14:textFill>
              </w:rPr>
              <w:t>分局</w:t>
            </w:r>
          </w:p>
        </w:tc>
        <w:tc>
          <w:tcPr>
            <w:tcW w:type="pct" w:w="657"/>
            <w:gridSpan w:val="2"/>
            <w:tcMar>
              <w:left w:type="dxa" w:w="57"/>
              <w:right w:type="dxa" w:w="57"/>
            </w:tcMar>
            <w:vAlign w:val="center"/>
          </w:tcPr>
          <w:p w14:paraId="21290C9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审批文号</w:t>
            </w:r>
          </w:p>
        </w:tc>
        <w:tc>
          <w:tcPr>
            <w:tcW w:type="pct" w:w="721"/>
            <w:tcMar>
              <w:left w:type="dxa" w:w="57"/>
              <w:right w:type="dxa" w:w="57"/>
            </w:tcMar>
            <w:vAlign w:val="center"/>
          </w:tcPr>
          <w:p w14:paraId="0EFE17A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茂环（</w:t>
            </w:r>
            <w:r>
              <w:rPr>
                <w:rFonts w:ascii="Times New Roman" w:cs="Times New Roman" w:hAnsi="Times New Roman" w:hint="default"/>
                <w:color w:themeColor="text1" w:val="000000"/>
                <w:highlight w:val="none"/>
                <w:lang w:eastAsia="zh-CN" w:val="en-US"/>
                <w14:textFill>
                  <w14:solidFill>
                    <w14:schemeClr w14:val="tx1"/>
                  </w14:solidFill>
                </w14:textFill>
              </w:rPr>
              <w:t>电白</w:t>
            </w:r>
            <w:r>
              <w:rPr>
                <w:rFonts w:ascii="Times New Roman" w:cs="Times New Roman" w:hAnsi="Times New Roman" w:hint="default"/>
                <w:color w:themeColor="text1" w:val="000000"/>
                <w:highlight w:val="none"/>
                <w14:textFill>
                  <w14:solidFill>
                    <w14:schemeClr w14:val="tx1"/>
                  </w14:solidFill>
                </w14:textFill>
              </w:rPr>
              <w:t>）审[202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w:t>
            </w:r>
            <w:r>
              <w:rPr>
                <w:rFonts w:ascii="Times New Roman" w:cs="Times New Roman" w:hAnsi="Times New Roman" w:hint="default"/>
                <w:color w:themeColor="text1" w:val="000000"/>
                <w:highlight w:val="none"/>
                <w:lang w:eastAsia="zh-CN" w:val="en-US"/>
                <w14:textFill>
                  <w14:solidFill>
                    <w14:schemeClr w14:val="tx1"/>
                  </w14:solidFill>
                </w14:textFill>
              </w:rPr>
              <w:t>1</w:t>
            </w:r>
            <w:r>
              <w:rPr>
                <w:rFonts w:ascii="Times New Roman" w:cs="Times New Roman" w:hAnsi="Times New Roman" w:hint="default"/>
                <w:color w:themeColor="text1" w:val="000000"/>
                <w:highlight w:val="none"/>
                <w14:textFill>
                  <w14:solidFill>
                    <w14:schemeClr w14:val="tx1"/>
                  </w14:solidFill>
                </w14:textFill>
              </w:rPr>
              <w:t>号</w:t>
            </w:r>
          </w:p>
        </w:tc>
        <w:tc>
          <w:tcPr>
            <w:tcW w:type="pct" w:w="501"/>
            <w:gridSpan w:val="2"/>
            <w:tcMar>
              <w:left w:type="dxa" w:w="57"/>
              <w:right w:type="dxa" w:w="57"/>
            </w:tcMar>
            <w:vAlign w:val="center"/>
          </w:tcPr>
          <w:p w14:paraId="3A78F6E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环评文件类型</w:t>
            </w:r>
          </w:p>
        </w:tc>
        <w:tc>
          <w:tcPr>
            <w:tcW w:type="pct" w:w="884"/>
            <w:gridSpan w:val="4"/>
            <w:tcMar>
              <w:left w:type="dxa" w:w="57"/>
              <w:right w:type="dxa" w:w="57"/>
            </w:tcMar>
            <w:vAlign w:val="center"/>
          </w:tcPr>
          <w:p w14:paraId="3BB5C19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报告表</w:t>
            </w:r>
          </w:p>
        </w:tc>
      </w:tr>
      <w:tr w14:paraId="504723E8">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1271CBCB">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5CE7CC1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开工日期</w:t>
            </w:r>
          </w:p>
        </w:tc>
        <w:tc>
          <w:tcPr>
            <w:tcW w:type="pct" w:w="1535"/>
            <w:gridSpan w:val="6"/>
            <w:tcMar>
              <w:left w:type="dxa" w:w="57"/>
              <w:right w:type="dxa" w:w="57"/>
            </w:tcMar>
            <w:vAlign w:val="center"/>
          </w:tcPr>
          <w:p w14:paraId="1F2859A9">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bookmarkStart w:id="160" w:name="OLE_LINK19"/>
            <w:r>
              <w:rPr>
                <w:rFonts w:ascii="Times New Roman" w:cs="Times New Roman" w:hAnsi="Times New Roman" w:hint="default"/>
                <w:color w:themeColor="text1" w:val="000000"/>
                <w:highlight w:val="none"/>
                <w:lang w:eastAsia="zh-CN" w:val="en-US"/>
                <w14:textFill>
                  <w14:solidFill>
                    <w14:schemeClr w14:val="tx1"/>
                  </w14:solidFill>
                </w14:textFill>
              </w:rPr>
              <w:t>2025年1月25日</w:t>
            </w:r>
            <w:bookmarkEnd w:id="160"/>
          </w:p>
        </w:tc>
        <w:tc>
          <w:tcPr>
            <w:tcW w:type="pct" w:w="657"/>
            <w:gridSpan w:val="2"/>
            <w:tcMar>
              <w:left w:type="dxa" w:w="57"/>
              <w:right w:type="dxa" w:w="57"/>
            </w:tcMar>
            <w:vAlign w:val="center"/>
          </w:tcPr>
          <w:p w14:paraId="601D931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竣工日期</w:t>
            </w:r>
          </w:p>
        </w:tc>
        <w:tc>
          <w:tcPr>
            <w:tcW w:type="pct" w:w="721"/>
            <w:tcMar>
              <w:left w:type="dxa" w:w="57"/>
              <w:right w:type="dxa" w:w="57"/>
            </w:tcMar>
            <w:vAlign w:val="center"/>
          </w:tcPr>
          <w:p w14:paraId="700139E7">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2025年2月20日</w:t>
            </w:r>
          </w:p>
        </w:tc>
        <w:tc>
          <w:tcPr>
            <w:tcW w:type="pct" w:w="501"/>
            <w:gridSpan w:val="2"/>
            <w:tcMar>
              <w:left w:type="dxa" w:w="57"/>
              <w:right w:type="dxa" w:w="57"/>
            </w:tcMar>
            <w:vAlign w:val="center"/>
          </w:tcPr>
          <w:p w14:paraId="49E8266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排污许可证申领时间</w:t>
            </w:r>
          </w:p>
        </w:tc>
        <w:tc>
          <w:tcPr>
            <w:tcW w:type="pct" w:w="884"/>
            <w:gridSpan w:val="4"/>
            <w:tcMar>
              <w:left w:type="dxa" w:w="57"/>
              <w:right w:type="dxa" w:w="57"/>
            </w:tcMar>
            <w:vAlign w:val="center"/>
          </w:tcPr>
          <w:p w14:paraId="40DDA62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年0</w:t>
            </w:r>
            <w:r>
              <w:rPr>
                <w:rFonts w:ascii="Times New Roman" w:cs="Times New Roman" w:hAnsi="Times New Roman" w:hint="default"/>
                <w:color w:themeColor="text1" w:val="000000"/>
                <w:highlight w:val="none"/>
                <w:lang w:eastAsia="zh-CN" w:val="en-US"/>
                <w14:textFill>
                  <w14:solidFill>
                    <w14:schemeClr w14:val="tx1"/>
                  </w14:solidFill>
                </w14:textFill>
              </w:rPr>
              <w:t>4</w:t>
            </w:r>
            <w:r>
              <w:rPr>
                <w:rFonts w:ascii="Times New Roman" w:cs="Times New Roman" w:hAnsi="Times New Roman" w:hint="default"/>
                <w:color w:themeColor="text1" w:val="000000"/>
                <w:highlight w:val="none"/>
                <w14:textFill>
                  <w14:solidFill>
                    <w14:schemeClr w14:val="tx1"/>
                  </w14:solidFill>
                </w14:textFill>
              </w:rPr>
              <w:t>月</w:t>
            </w:r>
            <w:r>
              <w:rPr>
                <w:rFonts w:ascii="Times New Roman" w:cs="Times New Roman" w:hAnsi="Times New Roman" w:hint="default"/>
                <w:color w:themeColor="text1" w:val="000000"/>
                <w:highlight w:val="none"/>
                <w:lang w:eastAsia="zh-CN" w:val="en-US"/>
                <w14:textFill>
                  <w14:solidFill>
                    <w14:schemeClr w14:val="tx1"/>
                  </w14:solidFill>
                </w14:textFill>
              </w:rPr>
              <w:t>14</w:t>
            </w:r>
            <w:r>
              <w:rPr>
                <w:rFonts w:ascii="Times New Roman" w:cs="Times New Roman" w:hAnsi="Times New Roman" w:hint="default"/>
                <w:color w:themeColor="text1" w:val="000000"/>
                <w:highlight w:val="none"/>
                <w14:textFill>
                  <w14:solidFill>
                    <w14:schemeClr w14:val="tx1"/>
                  </w14:solidFill>
                </w14:textFill>
              </w:rPr>
              <w:t>日</w:t>
            </w:r>
          </w:p>
        </w:tc>
      </w:tr>
      <w:tr w14:paraId="11F7220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0BDCB6E6">
            <w:pPr>
              <w:pStyle w:val="74"/>
              <w:rPr>
                <w:rFonts w:ascii="Times New Roman" w:cs="Times New Roman" w:hAnsi="Times New Roman" w:hint="default"/>
                <w:color w:themeColor="text1" w:val="000000"/>
                <w:highlight w:val="none"/>
                <w14:textFill>
                  <w14:solidFill>
                    <w14:schemeClr w14:val="tx1"/>
                  </w14:solidFill>
                </w14:textFill>
              </w:rPr>
            </w:pPr>
            <w:bookmarkStart w:id="161" w:name="_Hlk173827880"/>
          </w:p>
        </w:tc>
        <w:tc>
          <w:tcPr>
            <w:tcW w:type="pct" w:w="550"/>
            <w:gridSpan w:val="2"/>
            <w:tcMar>
              <w:left w:type="dxa" w:w="57"/>
              <w:right w:type="dxa" w:w="57"/>
            </w:tcMar>
            <w:vAlign w:val="center"/>
          </w:tcPr>
          <w:p w14:paraId="78D2AEE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环保设施设计单位</w:t>
            </w:r>
          </w:p>
        </w:tc>
        <w:tc>
          <w:tcPr>
            <w:tcW w:type="pct" w:w="1535"/>
            <w:gridSpan w:val="6"/>
            <w:tcMar>
              <w:left w:type="dxa" w:w="57"/>
              <w:right w:type="dxa" w:w="57"/>
            </w:tcMar>
            <w:vAlign w:val="center"/>
          </w:tcPr>
          <w:p w14:paraId="3CA6BBAF">
            <w:pPr>
              <w:pStyle w:val="74"/>
              <w:jc w:val="center"/>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广东环科技术咨询有限公司</w:t>
            </w:r>
          </w:p>
        </w:tc>
        <w:tc>
          <w:tcPr>
            <w:tcW w:type="pct" w:w="657"/>
            <w:gridSpan w:val="2"/>
            <w:tcMar>
              <w:left w:type="dxa" w:w="57"/>
              <w:right w:type="dxa" w:w="57"/>
            </w:tcMar>
            <w:vAlign w:val="center"/>
          </w:tcPr>
          <w:p w14:paraId="0A32B89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环保设施施工单位</w:t>
            </w:r>
          </w:p>
        </w:tc>
        <w:tc>
          <w:tcPr>
            <w:tcW w:type="pct" w:w="721"/>
            <w:tcMar>
              <w:left w:type="dxa" w:w="57"/>
              <w:right w:type="dxa" w:w="57"/>
            </w:tcMar>
            <w:vAlign w:val="center"/>
          </w:tcPr>
          <w:p w14:paraId="5CCA493B">
            <w:pPr>
              <w:pStyle w:val="74"/>
              <w:jc w:val="both"/>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广东环科技术咨询有限公司</w:t>
            </w:r>
          </w:p>
        </w:tc>
        <w:tc>
          <w:tcPr>
            <w:tcW w:type="pct" w:w="501"/>
            <w:gridSpan w:val="2"/>
            <w:tcMar>
              <w:left w:type="dxa" w:w="57"/>
              <w:right w:type="dxa" w:w="57"/>
            </w:tcMar>
            <w:vAlign w:val="center"/>
          </w:tcPr>
          <w:p w14:paraId="4C1F3BD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本工程排污许可证编号</w:t>
            </w:r>
          </w:p>
        </w:tc>
        <w:tc>
          <w:tcPr>
            <w:tcW w:type="pct" w:w="884"/>
            <w:gridSpan w:val="4"/>
            <w:tcMar>
              <w:left w:type="dxa" w:w="57"/>
              <w:right w:type="dxa" w:w="57"/>
            </w:tcMar>
            <w:vAlign w:val="center"/>
          </w:tcPr>
          <w:p w14:paraId="48DB1CC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91440983MA53NRD43L001U</w:t>
            </w:r>
          </w:p>
        </w:tc>
      </w:tr>
      <w:bookmarkEnd w:id="161"/>
      <w:tr w14:paraId="5EAD0ABC">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148E60FC">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5817B57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验收单位</w:t>
            </w:r>
          </w:p>
        </w:tc>
        <w:tc>
          <w:tcPr>
            <w:tcW w:type="pct" w:w="1535"/>
            <w:gridSpan w:val="6"/>
            <w:tcMar>
              <w:left w:type="dxa" w:w="57"/>
              <w:right w:type="dxa" w:w="57"/>
            </w:tcMar>
            <w:vAlign w:val="center"/>
          </w:tcPr>
          <w:p w14:paraId="54FCFA3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广东环科技术咨询有限公司</w:t>
            </w:r>
          </w:p>
        </w:tc>
        <w:tc>
          <w:tcPr>
            <w:tcW w:type="pct" w:w="657"/>
            <w:gridSpan w:val="2"/>
            <w:tcMar>
              <w:left w:type="dxa" w:w="57"/>
              <w:right w:type="dxa" w:w="57"/>
            </w:tcMar>
            <w:vAlign w:val="center"/>
          </w:tcPr>
          <w:p w14:paraId="24F69C9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环保设施监测单位</w:t>
            </w:r>
          </w:p>
        </w:tc>
        <w:tc>
          <w:tcPr>
            <w:tcW w:type="pct" w:w="721"/>
            <w:tcMar>
              <w:left w:type="dxa" w:w="57"/>
              <w:right w:type="dxa" w:w="57"/>
            </w:tcMar>
            <w:vAlign w:val="center"/>
          </w:tcPr>
          <w:p w14:paraId="379F71F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广东众惠环境检测有限公司</w:t>
            </w:r>
          </w:p>
        </w:tc>
        <w:tc>
          <w:tcPr>
            <w:tcW w:type="pct" w:w="501"/>
            <w:gridSpan w:val="2"/>
            <w:tcMar>
              <w:left w:type="dxa" w:w="57"/>
              <w:right w:type="dxa" w:w="57"/>
            </w:tcMar>
            <w:vAlign w:val="center"/>
          </w:tcPr>
          <w:p w14:paraId="477B800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验收监测时工况</w:t>
            </w:r>
          </w:p>
        </w:tc>
        <w:tc>
          <w:tcPr>
            <w:tcW w:type="pct" w:w="884"/>
            <w:gridSpan w:val="4"/>
            <w:tcMar>
              <w:left w:type="dxa" w:w="57"/>
              <w:right w:type="dxa" w:w="57"/>
            </w:tcMar>
            <w:vAlign w:val="center"/>
          </w:tcPr>
          <w:p w14:paraId="4D7D57F4">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cs="Times New Roman" w:hint="eastAsia"/>
                <w:color w:themeColor="text1" w:val="000000"/>
                <w:highlight w:val="none"/>
                <w:lang w:eastAsia="zh-CN" w:val="en-US"/>
                <w14:textFill>
                  <w14:solidFill>
                    <w14:schemeClr w14:val="tx1"/>
                  </w14:solidFill>
                </w14:textFill>
              </w:rPr>
              <w:t>10</w:t>
            </w:r>
            <w:r>
              <w:rPr>
                <w:rFonts w:ascii="Times New Roman" w:cs="Times New Roman" w:hAnsi="Times New Roman" w:hint="default"/>
                <w:color w:themeColor="text1" w:val="000000"/>
                <w:highlight w:val="none"/>
                <w:lang w:eastAsia="zh-CN" w:val="en-US"/>
                <w14:textFill>
                  <w14:solidFill>
                    <w14:schemeClr w14:val="tx1"/>
                  </w14:solidFill>
                </w14:textFill>
              </w:rPr>
              <w:t>0%</w:t>
            </w:r>
          </w:p>
        </w:tc>
      </w:tr>
      <w:tr w14:paraId="6A87CF2E">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2E6E16D9">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0F44641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投资总概算（万元）</w:t>
            </w:r>
          </w:p>
        </w:tc>
        <w:tc>
          <w:tcPr>
            <w:tcW w:type="pct" w:w="1535"/>
            <w:gridSpan w:val="6"/>
            <w:tcMar>
              <w:left w:type="dxa" w:w="57"/>
              <w:right w:type="dxa" w:w="57"/>
            </w:tcMar>
            <w:vAlign w:val="center"/>
          </w:tcPr>
          <w:p w14:paraId="639FDE4D">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80</w:t>
            </w:r>
          </w:p>
        </w:tc>
        <w:tc>
          <w:tcPr>
            <w:tcW w:type="pct" w:w="657"/>
            <w:gridSpan w:val="2"/>
            <w:tcMar>
              <w:left w:type="dxa" w:w="57"/>
              <w:right w:type="dxa" w:w="57"/>
            </w:tcMar>
            <w:vAlign w:val="center"/>
          </w:tcPr>
          <w:p w14:paraId="21A7418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环保投资总概算（万元）</w:t>
            </w:r>
          </w:p>
        </w:tc>
        <w:tc>
          <w:tcPr>
            <w:tcW w:type="pct" w:w="721"/>
            <w:tcMar>
              <w:left w:type="dxa" w:w="57"/>
              <w:right w:type="dxa" w:w="57"/>
            </w:tcMar>
            <w:vAlign w:val="center"/>
          </w:tcPr>
          <w:p w14:paraId="1BD75F84">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10</w:t>
            </w:r>
          </w:p>
        </w:tc>
        <w:tc>
          <w:tcPr>
            <w:tcW w:type="pct" w:w="501"/>
            <w:gridSpan w:val="2"/>
            <w:tcMar>
              <w:left w:type="dxa" w:w="57"/>
              <w:right w:type="dxa" w:w="57"/>
            </w:tcMar>
            <w:vAlign w:val="center"/>
          </w:tcPr>
          <w:p w14:paraId="1C94EE9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所占比例（%）</w:t>
            </w:r>
          </w:p>
        </w:tc>
        <w:tc>
          <w:tcPr>
            <w:tcW w:type="pct" w:w="884"/>
            <w:gridSpan w:val="4"/>
            <w:tcMar>
              <w:left w:type="dxa" w:w="57"/>
              <w:right w:type="dxa" w:w="57"/>
            </w:tcMar>
            <w:vAlign w:val="center"/>
          </w:tcPr>
          <w:p w14:paraId="5ADF967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12.5</w:t>
            </w:r>
            <w:r>
              <w:rPr>
                <w:rFonts w:ascii="Times New Roman" w:cs="Times New Roman" w:hAnsi="Times New Roman" w:hint="default"/>
                <w:color w:themeColor="text1" w:val="000000"/>
                <w:highlight w:val="none"/>
                <w14:textFill>
                  <w14:solidFill>
                    <w14:schemeClr w14:val="tx1"/>
                  </w14:solidFill>
                </w14:textFill>
              </w:rPr>
              <w:t>%</w:t>
            </w:r>
          </w:p>
        </w:tc>
      </w:tr>
      <w:tr w14:paraId="27CF731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151"/>
            <w:vMerge w:val="continue"/>
            <w:tcMar>
              <w:left w:type="dxa" w:w="57"/>
              <w:right w:type="dxa" w:w="57"/>
            </w:tcMar>
            <w:vAlign w:val="center"/>
          </w:tcPr>
          <w:p w14:paraId="28901028">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02C5B74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实际总投资（万元）</w:t>
            </w:r>
          </w:p>
        </w:tc>
        <w:tc>
          <w:tcPr>
            <w:tcW w:type="pct" w:w="1535"/>
            <w:gridSpan w:val="6"/>
            <w:tcMar>
              <w:left w:type="dxa" w:w="57"/>
              <w:right w:type="dxa" w:w="57"/>
            </w:tcMar>
            <w:vAlign w:val="center"/>
          </w:tcPr>
          <w:p w14:paraId="7CDCB3A7">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80</w:t>
            </w:r>
          </w:p>
        </w:tc>
        <w:tc>
          <w:tcPr>
            <w:tcW w:type="pct" w:w="657"/>
            <w:gridSpan w:val="2"/>
            <w:tcMar>
              <w:left w:type="dxa" w:w="57"/>
              <w:right w:type="dxa" w:w="57"/>
            </w:tcMar>
            <w:vAlign w:val="center"/>
          </w:tcPr>
          <w:p w14:paraId="643235A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实际环保投资（万元）</w:t>
            </w:r>
          </w:p>
        </w:tc>
        <w:tc>
          <w:tcPr>
            <w:tcW w:type="pct" w:w="721"/>
            <w:tcMar>
              <w:left w:type="dxa" w:w="57"/>
              <w:right w:type="dxa" w:w="57"/>
            </w:tcMar>
            <w:vAlign w:val="center"/>
          </w:tcPr>
          <w:p w14:paraId="2A2CB546">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10</w:t>
            </w:r>
          </w:p>
        </w:tc>
        <w:tc>
          <w:tcPr>
            <w:tcW w:type="pct" w:w="501"/>
            <w:gridSpan w:val="2"/>
            <w:tcMar>
              <w:left w:type="dxa" w:w="57"/>
              <w:right w:type="dxa" w:w="57"/>
            </w:tcMar>
            <w:vAlign w:val="center"/>
          </w:tcPr>
          <w:p w14:paraId="1F2920F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所占比例（%）</w:t>
            </w:r>
          </w:p>
        </w:tc>
        <w:tc>
          <w:tcPr>
            <w:tcW w:type="pct" w:w="884"/>
            <w:gridSpan w:val="4"/>
            <w:tcMar>
              <w:left w:type="dxa" w:w="57"/>
              <w:right w:type="dxa" w:w="57"/>
            </w:tcMar>
            <w:vAlign w:val="center"/>
          </w:tcPr>
          <w:p w14:paraId="66C8EB7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12.5</w:t>
            </w:r>
            <w:r>
              <w:rPr>
                <w:rFonts w:ascii="Times New Roman" w:cs="Times New Roman" w:hAnsi="Times New Roman" w:hint="default"/>
                <w:color w:themeColor="text1" w:val="000000"/>
                <w:highlight w:val="none"/>
                <w14:textFill>
                  <w14:solidFill>
                    <w14:schemeClr w14:val="tx1"/>
                  </w14:solidFill>
                </w14:textFill>
              </w:rPr>
              <w:t>%</w:t>
            </w:r>
          </w:p>
        </w:tc>
      </w:tr>
      <w:tr w14:paraId="1F581128">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363"/>
          <w:jc w:val="center"/>
        </w:trPr>
        <w:tc>
          <w:tcPr>
            <w:tcW w:type="pct" w:w="151"/>
            <w:vMerge w:val="continue"/>
            <w:tcMar>
              <w:left w:type="dxa" w:w="57"/>
              <w:right w:type="dxa" w:w="57"/>
            </w:tcMar>
            <w:vAlign w:val="center"/>
          </w:tcPr>
          <w:p w14:paraId="3181AA24">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620B9EE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废水治理（万元）</w:t>
            </w:r>
          </w:p>
        </w:tc>
        <w:tc>
          <w:tcPr>
            <w:tcW w:type="pct" w:w="227"/>
            <w:tcMar>
              <w:left w:type="dxa" w:w="57"/>
              <w:right w:type="dxa" w:w="57"/>
            </w:tcMar>
            <w:vAlign w:val="center"/>
          </w:tcPr>
          <w:p w14:paraId="6AF9FDF2">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3.5</w:t>
            </w:r>
          </w:p>
        </w:tc>
        <w:tc>
          <w:tcPr>
            <w:tcW w:type="pct" w:w="405"/>
            <w:tcMar>
              <w:left w:type="dxa" w:w="57"/>
              <w:right w:type="dxa" w:w="57"/>
            </w:tcMar>
            <w:vAlign w:val="center"/>
          </w:tcPr>
          <w:p w14:paraId="3C6DF1A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废气治理（万元）</w:t>
            </w:r>
          </w:p>
        </w:tc>
        <w:tc>
          <w:tcPr>
            <w:tcW w:type="pct" w:w="336"/>
            <w:tcMar>
              <w:left w:type="dxa" w:w="57"/>
              <w:right w:type="dxa" w:w="57"/>
            </w:tcMar>
            <w:vAlign w:val="center"/>
          </w:tcPr>
          <w:p w14:paraId="368C89BC">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5.0</w:t>
            </w:r>
          </w:p>
        </w:tc>
        <w:tc>
          <w:tcPr>
            <w:tcW w:type="pct" w:w="401"/>
            <w:gridSpan w:val="2"/>
            <w:tcMar>
              <w:left w:type="dxa" w:w="57"/>
              <w:right w:type="dxa" w:w="57"/>
            </w:tcMar>
            <w:vAlign w:val="center"/>
          </w:tcPr>
          <w:p w14:paraId="5C7992C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噪声治理（万元）</w:t>
            </w:r>
          </w:p>
        </w:tc>
        <w:tc>
          <w:tcPr>
            <w:tcW w:type="pct" w:w="167"/>
            <w:tcMar>
              <w:left w:type="dxa" w:w="57"/>
              <w:right w:type="dxa" w:w="57"/>
            </w:tcMar>
            <w:vAlign w:val="center"/>
          </w:tcPr>
          <w:p w14:paraId="51ED547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657"/>
            <w:gridSpan w:val="2"/>
            <w:tcMar>
              <w:left w:type="dxa" w:w="57"/>
              <w:right w:type="dxa" w:w="57"/>
            </w:tcMar>
            <w:vAlign w:val="center"/>
          </w:tcPr>
          <w:p w14:paraId="1E897F4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固体废物治理（万元）</w:t>
            </w:r>
          </w:p>
        </w:tc>
        <w:tc>
          <w:tcPr>
            <w:tcW w:type="pct" w:w="721"/>
            <w:tcMar>
              <w:left w:type="dxa" w:w="57"/>
              <w:right w:type="dxa" w:w="57"/>
            </w:tcMar>
            <w:vAlign w:val="center"/>
          </w:tcPr>
          <w:p w14:paraId="7D681B8E">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1.5</w:t>
            </w:r>
          </w:p>
        </w:tc>
        <w:tc>
          <w:tcPr>
            <w:tcW w:type="pct" w:w="501"/>
            <w:gridSpan w:val="2"/>
            <w:tcMar>
              <w:left w:type="dxa" w:w="57"/>
              <w:right w:type="dxa" w:w="57"/>
            </w:tcMar>
            <w:vAlign w:val="center"/>
          </w:tcPr>
          <w:p w14:paraId="394BD06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绿化及生态（万元）</w:t>
            </w:r>
          </w:p>
        </w:tc>
        <w:tc>
          <w:tcPr>
            <w:tcW w:type="pct" w:w="230"/>
            <w:tcMar>
              <w:left w:type="dxa" w:w="57"/>
              <w:right w:type="dxa" w:w="57"/>
            </w:tcMar>
            <w:vAlign w:val="center"/>
          </w:tcPr>
          <w:p w14:paraId="15323BC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gridSpan w:val="2"/>
            <w:tcMar>
              <w:left w:type="dxa" w:w="57"/>
              <w:right w:type="dxa" w:w="57"/>
            </w:tcMar>
            <w:vAlign w:val="center"/>
          </w:tcPr>
          <w:p w14:paraId="301E3E8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其他（万元）</w:t>
            </w:r>
          </w:p>
        </w:tc>
        <w:tc>
          <w:tcPr>
            <w:tcW w:type="pct" w:w="249"/>
            <w:tcMar>
              <w:left w:type="dxa" w:w="57"/>
              <w:right w:type="dxa" w:w="57"/>
            </w:tcMar>
            <w:vAlign w:val="center"/>
          </w:tcPr>
          <w:p w14:paraId="09C9BB6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4D8218C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660"/>
          <w:jc w:val="center"/>
        </w:trPr>
        <w:tc>
          <w:tcPr>
            <w:tcW w:type="pct" w:w="151"/>
            <w:vMerge w:val="continue"/>
            <w:tcMar>
              <w:left w:type="dxa" w:w="57"/>
              <w:right w:type="dxa" w:w="57"/>
            </w:tcMar>
            <w:vAlign w:val="center"/>
          </w:tcPr>
          <w:p w14:paraId="360395D4">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50"/>
            <w:gridSpan w:val="2"/>
            <w:tcMar>
              <w:left w:type="dxa" w:w="57"/>
              <w:right w:type="dxa" w:w="57"/>
            </w:tcMar>
            <w:vAlign w:val="center"/>
          </w:tcPr>
          <w:p w14:paraId="271C7AB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新增废水处理设施能力</w:t>
            </w:r>
          </w:p>
        </w:tc>
        <w:tc>
          <w:tcPr>
            <w:tcW w:type="pct" w:w="1535"/>
            <w:gridSpan w:val="6"/>
            <w:tcMar>
              <w:left w:type="dxa" w:w="57"/>
              <w:right w:type="dxa" w:w="57"/>
            </w:tcMar>
            <w:vAlign w:val="center"/>
          </w:tcPr>
          <w:p w14:paraId="1FCA469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657"/>
            <w:gridSpan w:val="2"/>
            <w:tcMar>
              <w:left w:type="dxa" w:w="57"/>
              <w:right w:type="dxa" w:w="57"/>
            </w:tcMar>
            <w:vAlign w:val="center"/>
          </w:tcPr>
          <w:p w14:paraId="1CC35D3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新增废气处理设施能力</w:t>
            </w:r>
          </w:p>
        </w:tc>
        <w:tc>
          <w:tcPr>
            <w:tcW w:type="pct" w:w="721"/>
            <w:tcMar>
              <w:left w:type="dxa" w:w="57"/>
              <w:right w:type="dxa" w:w="57"/>
            </w:tcMar>
            <w:vAlign w:val="center"/>
          </w:tcPr>
          <w:p w14:paraId="72CEF4A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01"/>
            <w:gridSpan w:val="2"/>
            <w:tcMar>
              <w:left w:type="dxa" w:w="57"/>
              <w:right w:type="dxa" w:w="57"/>
            </w:tcMar>
            <w:vAlign w:val="center"/>
          </w:tcPr>
          <w:p w14:paraId="0113DC9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年工作时间</w:t>
            </w:r>
          </w:p>
        </w:tc>
        <w:tc>
          <w:tcPr>
            <w:tcW w:type="pct" w:w="884"/>
            <w:gridSpan w:val="4"/>
            <w:tcMar>
              <w:left w:type="dxa" w:w="57"/>
              <w:right w:type="dxa" w:w="57"/>
            </w:tcMar>
            <w:vAlign w:val="center"/>
          </w:tcPr>
          <w:p w14:paraId="0D6214CA">
            <w:pPr>
              <w:pStyle w:val="74"/>
              <w:rPr>
                <w:rFonts w:ascii="Times New Roman" w:cs="Times New Roman" w:eastAsia="宋体" w:hAnsi="Times New Roman" w:hint="default"/>
                <w:color w:themeColor="text1" w:val="000000"/>
                <w:highlight w:val="none"/>
                <w:lang w:eastAsia="zh-CN" w:val="en-US"/>
                <w14:textFill>
                  <w14:solidFill>
                    <w14:schemeClr w14:val="tx1"/>
                  </w14:solidFill>
                </w14:textFill>
              </w:rPr>
            </w:pPr>
            <w:r>
              <w:rPr>
                <w:rFonts w:ascii="Times New Roman" w:cs="Times New Roman" w:hAnsi="Times New Roman" w:hint="default"/>
                <w:color w:themeColor="text1" w:val="000000"/>
                <w:highlight w:val="none"/>
                <w:lang w:eastAsia="zh-CN" w:val="en-US"/>
                <w14:textFill>
                  <w14:solidFill>
                    <w14:schemeClr w14:val="tx1"/>
                  </w14:solidFill>
                </w14:textFill>
              </w:rPr>
              <w:t>2640h</w:t>
            </w:r>
          </w:p>
        </w:tc>
      </w:tr>
      <w:tr w14:paraId="7EA158C2">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244"/>
          <w:jc w:val="center"/>
        </w:trPr>
        <w:tc>
          <w:tcPr>
            <w:tcW w:type="pct" w:w="701"/>
            <w:gridSpan w:val="3"/>
            <w:tcMar>
              <w:left w:type="dxa" w:w="57"/>
              <w:right w:type="dxa" w:w="57"/>
            </w:tcMar>
            <w:vAlign w:val="center"/>
          </w:tcPr>
          <w:p w14:paraId="729A2AD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运营单位</w:t>
            </w:r>
          </w:p>
        </w:tc>
        <w:tc>
          <w:tcPr>
            <w:tcW w:type="pct" w:w="1285"/>
            <w:gridSpan w:val="4"/>
            <w:tcMar>
              <w:left w:type="dxa" w:w="57"/>
              <w:right w:type="dxa" w:w="57"/>
            </w:tcMar>
            <w:vAlign w:val="center"/>
          </w:tcPr>
          <w:p w14:paraId="0EA3F056">
            <w:pPr>
              <w:pStyle w:val="74"/>
              <w:rPr>
                <w:rFonts w:ascii="Times New Roman" w:cs="Times New Roman" w:eastAsia="宋体" w:hAnsi="Times New Roman" w:hint="default"/>
                <w:color w:themeColor="text1" w:val="000000"/>
                <w:highlight w:val="none"/>
                <w:lang w:eastAsia="zh-CN"/>
                <w14:textFill>
                  <w14:solidFill>
                    <w14:schemeClr w14:val="tx1"/>
                  </w14:solidFill>
                </w14:textFill>
              </w:rPr>
            </w:pPr>
            <w:r>
              <w:rPr>
                <w:rFonts w:ascii="Times New Roman" w:cs="Times New Roman" w:hAnsi="Times New Roman" w:hint="default"/>
                <w:color w:themeColor="text1" w:val="000000"/>
                <w:highlight w:val="none"/>
                <w:lang w:eastAsia="zh-CN"/>
                <w14:textFill>
                  <w14:solidFill>
                    <w14:schemeClr w14:val="tx1"/>
                  </w14:solidFill>
                </w14:textFill>
              </w:rPr>
              <w:t>茂名艺宝珠宝制造有限公司</w:t>
            </w:r>
          </w:p>
        </w:tc>
        <w:tc>
          <w:tcPr>
            <w:tcW w:type="pct" w:w="908"/>
            <w:gridSpan w:val="4"/>
            <w:tcMar>
              <w:left w:type="dxa" w:w="57"/>
              <w:right w:type="dxa" w:w="57"/>
            </w:tcMar>
            <w:vAlign w:val="center"/>
          </w:tcPr>
          <w:p w14:paraId="08B8E5F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运营单位社会统一信用代码（或组织机构代码）</w:t>
            </w:r>
          </w:p>
        </w:tc>
        <w:tc>
          <w:tcPr>
            <w:tcW w:type="pct" w:w="721"/>
            <w:tcMar>
              <w:left w:type="dxa" w:w="57"/>
              <w:right w:type="dxa" w:w="57"/>
            </w:tcMar>
            <w:vAlign w:val="center"/>
          </w:tcPr>
          <w:p w14:paraId="3F310B3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91440900MA4UR50458</w:t>
            </w:r>
          </w:p>
        </w:tc>
        <w:tc>
          <w:tcPr>
            <w:tcW w:type="pct" w:w="501"/>
            <w:gridSpan w:val="2"/>
            <w:tcMar>
              <w:left w:type="dxa" w:w="57"/>
              <w:right w:type="dxa" w:w="57"/>
            </w:tcMar>
            <w:vAlign w:val="center"/>
          </w:tcPr>
          <w:p w14:paraId="763DE19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验收时间</w:t>
            </w:r>
          </w:p>
        </w:tc>
        <w:tc>
          <w:tcPr>
            <w:tcW w:type="pct" w:w="884"/>
            <w:gridSpan w:val="4"/>
            <w:tcMar>
              <w:left w:type="dxa" w:w="57"/>
              <w:right w:type="dxa" w:w="57"/>
            </w:tcMar>
            <w:vAlign w:val="center"/>
          </w:tcPr>
          <w:p w14:paraId="7C6BEFF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202</w:t>
            </w:r>
            <w:r>
              <w:rPr>
                <w:rFonts w:ascii="Times New Roman" w:cs="Times New Roman" w:hAnsi="Times New Roman" w:hint="default"/>
                <w:color w:themeColor="text1" w:val="000000"/>
                <w:highlight w:val="none"/>
                <w:lang w:eastAsia="zh-CN" w:val="en-US"/>
                <w14:textFill>
                  <w14:solidFill>
                    <w14:schemeClr w14:val="tx1"/>
                  </w14:solidFill>
                </w14:textFill>
              </w:rPr>
              <w:t>5</w:t>
            </w:r>
            <w:r>
              <w:rPr>
                <w:rFonts w:ascii="Times New Roman" w:cs="Times New Roman" w:hAnsi="Times New Roman" w:hint="default"/>
                <w:color w:themeColor="text1" w:val="000000"/>
                <w:highlight w:val="none"/>
                <w14:textFill>
                  <w14:solidFill>
                    <w14:schemeClr w14:val="tx1"/>
                  </w14:solidFill>
                </w14:textFill>
              </w:rPr>
              <w:t>年0</w:t>
            </w:r>
            <w:r>
              <w:rPr>
                <w:rFonts w:cs="Times New Roman" w:hint="eastAsia"/>
                <w:color w:themeColor="text1" w:val="000000"/>
                <w:highlight w:val="none"/>
                <w:lang w:eastAsia="zh-CN" w:val="en-US"/>
                <w14:textFill>
                  <w14:solidFill>
                    <w14:schemeClr w14:val="tx1"/>
                  </w14:solidFill>
                </w14:textFill>
              </w:rPr>
              <w:t>6</w:t>
            </w:r>
            <w:r>
              <w:rPr>
                <w:rFonts w:ascii="Times New Roman" w:cs="Times New Roman" w:hAnsi="Times New Roman" w:hint="default"/>
                <w:color w:themeColor="text1" w:val="000000"/>
                <w:highlight w:val="none"/>
                <w14:textFill>
                  <w14:solidFill>
                    <w14:schemeClr w14:val="tx1"/>
                  </w14:solidFill>
                </w14:textFill>
              </w:rPr>
              <w:t>月</w:t>
            </w:r>
          </w:p>
        </w:tc>
      </w:tr>
      <w:tr w14:paraId="5DB05B4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444"/>
          <w:jc w:val="center"/>
        </w:trPr>
        <w:tc>
          <w:tcPr>
            <w:tcW w:type="pct" w:w="191"/>
            <w:gridSpan w:val="2"/>
            <w:vMerge w:val="restart"/>
            <w:tcMar>
              <w:left w:type="dxa" w:w="57"/>
              <w:right w:type="dxa" w:w="57"/>
            </w:tcMar>
            <w:vAlign w:val="center"/>
          </w:tcPr>
          <w:p w14:paraId="4DA8C12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污染物排放达标与总量控制（工业建设项目详填）</w:t>
            </w:r>
          </w:p>
        </w:tc>
        <w:tc>
          <w:tcPr>
            <w:tcW w:type="pct" w:w="510"/>
            <w:tcMar>
              <w:left w:type="dxa" w:w="57"/>
              <w:right w:type="dxa" w:w="57"/>
            </w:tcMar>
            <w:vAlign w:val="center"/>
          </w:tcPr>
          <w:p w14:paraId="1CF05F2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污染物</w:t>
            </w:r>
          </w:p>
        </w:tc>
        <w:tc>
          <w:tcPr>
            <w:tcW w:type="pct" w:w="227"/>
            <w:tcMar>
              <w:left w:type="dxa" w:w="57"/>
              <w:right w:type="dxa" w:w="57"/>
            </w:tcMar>
            <w:vAlign w:val="center"/>
          </w:tcPr>
          <w:p w14:paraId="78E9194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原有排放量(1)</w:t>
            </w:r>
          </w:p>
        </w:tc>
        <w:tc>
          <w:tcPr>
            <w:tcW w:type="pct" w:w="405"/>
            <w:tcMar>
              <w:left w:type="dxa" w:w="57"/>
              <w:right w:type="dxa" w:w="57"/>
            </w:tcMar>
            <w:vAlign w:val="center"/>
          </w:tcPr>
          <w:p w14:paraId="737CEE4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本期工程实际排放浓度(2)</w:t>
            </w:r>
          </w:p>
        </w:tc>
        <w:tc>
          <w:tcPr>
            <w:tcW w:type="pct" w:w="336"/>
            <w:tcMar>
              <w:left w:type="dxa" w:w="57"/>
              <w:right w:type="dxa" w:w="57"/>
            </w:tcMar>
            <w:vAlign w:val="center"/>
          </w:tcPr>
          <w:p w14:paraId="5080D8D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本期工程允许排放浓度(3)</w:t>
            </w:r>
          </w:p>
        </w:tc>
        <w:tc>
          <w:tcPr>
            <w:tcW w:type="pct" w:w="317"/>
            <w:tcMar>
              <w:left w:type="dxa" w:w="57"/>
              <w:right w:type="dxa" w:w="57"/>
            </w:tcMar>
            <w:vAlign w:val="center"/>
          </w:tcPr>
          <w:p w14:paraId="73DA256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本期工程产生量(4)</w:t>
            </w:r>
          </w:p>
        </w:tc>
        <w:tc>
          <w:tcPr>
            <w:tcW w:type="pct" w:w="250"/>
            <w:gridSpan w:val="2"/>
            <w:tcMar>
              <w:left w:type="dxa" w:w="57"/>
              <w:right w:type="dxa" w:w="57"/>
            </w:tcMar>
            <w:vAlign w:val="center"/>
          </w:tcPr>
          <w:p w14:paraId="746AA3C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本期工程自身削减量(5)</w:t>
            </w:r>
          </w:p>
        </w:tc>
        <w:tc>
          <w:tcPr>
            <w:tcW w:type="pct" w:w="328"/>
            <w:tcMar>
              <w:left w:type="dxa" w:w="57"/>
              <w:right w:type="dxa" w:w="57"/>
            </w:tcMar>
            <w:vAlign w:val="center"/>
          </w:tcPr>
          <w:p w14:paraId="1C81455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本期工程实际排放量(6)</w:t>
            </w:r>
          </w:p>
        </w:tc>
        <w:tc>
          <w:tcPr>
            <w:tcW w:type="pct" w:w="329"/>
            <w:tcMar>
              <w:left w:type="dxa" w:w="57"/>
              <w:right w:type="dxa" w:w="57"/>
            </w:tcMar>
            <w:vAlign w:val="center"/>
          </w:tcPr>
          <w:p w14:paraId="12ECC75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本期工程核定排放总量(7)</w:t>
            </w:r>
          </w:p>
        </w:tc>
        <w:tc>
          <w:tcPr>
            <w:tcW w:type="pct" w:w="721"/>
            <w:tcMar>
              <w:left w:type="dxa" w:w="57"/>
              <w:right w:type="dxa" w:w="57"/>
            </w:tcMar>
            <w:vAlign w:val="center"/>
          </w:tcPr>
          <w:p w14:paraId="6AF8005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本期工程“以新带老”削减量(8)</w:t>
            </w:r>
          </w:p>
        </w:tc>
        <w:tc>
          <w:tcPr>
            <w:tcW w:type="pct" w:w="218"/>
            <w:tcMar>
              <w:left w:type="dxa" w:w="57"/>
              <w:right w:type="dxa" w:w="57"/>
            </w:tcMar>
            <w:vAlign w:val="center"/>
          </w:tcPr>
          <w:p w14:paraId="3F5234C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全厂实际排放总量(9) t/a</w:t>
            </w:r>
          </w:p>
        </w:tc>
        <w:tc>
          <w:tcPr>
            <w:tcW w:type="pct" w:w="283"/>
            <w:tcMar>
              <w:left w:type="dxa" w:w="57"/>
              <w:right w:type="dxa" w:w="57"/>
            </w:tcMar>
            <w:vAlign w:val="center"/>
          </w:tcPr>
          <w:p w14:paraId="23316F3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全厂核定排放总量(10)</w:t>
            </w:r>
          </w:p>
        </w:tc>
        <w:tc>
          <w:tcPr>
            <w:tcW w:type="pct" w:w="349"/>
            <w:gridSpan w:val="2"/>
            <w:tcMar>
              <w:left w:type="dxa" w:w="57"/>
              <w:right w:type="dxa" w:w="57"/>
            </w:tcMar>
            <w:vAlign w:val="center"/>
          </w:tcPr>
          <w:p w14:paraId="3B0255D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区域平衡替代削减量(11)</w:t>
            </w:r>
          </w:p>
        </w:tc>
        <w:tc>
          <w:tcPr>
            <w:tcW w:type="pct" w:w="535"/>
            <w:gridSpan w:val="2"/>
            <w:tcMar>
              <w:left w:type="dxa" w:w="57"/>
              <w:right w:type="dxa" w:w="57"/>
            </w:tcMar>
            <w:vAlign w:val="center"/>
          </w:tcPr>
          <w:p w14:paraId="1FCC5AD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排放增减量(12)</w:t>
            </w:r>
          </w:p>
        </w:tc>
      </w:tr>
      <w:tr w14:paraId="09880C16">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99"/>
          <w:jc w:val="center"/>
        </w:trPr>
        <w:tc>
          <w:tcPr>
            <w:tcW w:type="pct" w:w="191"/>
            <w:gridSpan w:val="2"/>
            <w:vMerge w:val="continue"/>
            <w:tcMar>
              <w:left w:type="dxa" w:w="57"/>
              <w:right w:type="dxa" w:w="57"/>
            </w:tcMar>
            <w:vAlign w:val="center"/>
          </w:tcPr>
          <w:p w14:paraId="5AECBAB1">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0145DA6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废水</w:t>
            </w:r>
          </w:p>
        </w:tc>
        <w:tc>
          <w:tcPr>
            <w:tcW w:type="pct" w:w="227"/>
            <w:tcMar>
              <w:left w:type="dxa" w:w="57"/>
              <w:right w:type="dxa" w:w="57"/>
            </w:tcMar>
            <w:vAlign w:val="center"/>
          </w:tcPr>
          <w:p w14:paraId="28011B7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vAlign w:val="center"/>
          </w:tcPr>
          <w:p w14:paraId="0E85835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vAlign w:val="center"/>
          </w:tcPr>
          <w:p w14:paraId="43452B6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5F40B0D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vAlign w:val="center"/>
          </w:tcPr>
          <w:p w14:paraId="6F92539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vAlign w:val="center"/>
          </w:tcPr>
          <w:p w14:paraId="31B83F5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vAlign w:val="center"/>
          </w:tcPr>
          <w:p w14:paraId="0D94843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vAlign w:val="center"/>
          </w:tcPr>
          <w:p w14:paraId="6F693A7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vAlign w:val="center"/>
          </w:tcPr>
          <w:p w14:paraId="5D546D4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vAlign w:val="center"/>
          </w:tcPr>
          <w:p w14:paraId="1FC7BB4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vAlign w:val="center"/>
          </w:tcPr>
          <w:p w14:paraId="3FAD134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vAlign w:val="center"/>
          </w:tcPr>
          <w:p w14:paraId="2A43EF2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5114C7D2">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61"/>
          <w:jc w:val="center"/>
        </w:trPr>
        <w:tc>
          <w:tcPr>
            <w:tcW w:type="pct" w:w="191"/>
            <w:gridSpan w:val="2"/>
            <w:vMerge w:val="continue"/>
            <w:tcMar>
              <w:left w:type="dxa" w:w="57"/>
              <w:right w:type="dxa" w:w="57"/>
            </w:tcMar>
            <w:vAlign w:val="center"/>
          </w:tcPr>
          <w:p w14:paraId="6FB08C42">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7E3AC53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悬浮物</w:t>
            </w:r>
          </w:p>
        </w:tc>
        <w:tc>
          <w:tcPr>
            <w:tcW w:type="pct" w:w="227"/>
            <w:tcMar>
              <w:left w:type="dxa" w:w="57"/>
              <w:right w:type="dxa" w:w="57"/>
            </w:tcMar>
            <w:vAlign w:val="center"/>
          </w:tcPr>
          <w:p w14:paraId="7B5EDDF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0FE8FA5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4EBCFFF5">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37696D7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3C4E5F4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27D0EC7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601CC86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07BB924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34C21DF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34E88E8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09DEB9D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122DE16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6C089114">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86"/>
          <w:jc w:val="center"/>
        </w:trPr>
        <w:tc>
          <w:tcPr>
            <w:tcW w:type="pct" w:w="191"/>
            <w:gridSpan w:val="2"/>
            <w:vMerge w:val="continue"/>
            <w:tcMar>
              <w:left w:type="dxa" w:w="57"/>
              <w:right w:type="dxa" w:w="57"/>
            </w:tcMar>
            <w:vAlign w:val="center"/>
          </w:tcPr>
          <w:p w14:paraId="0094267E">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22A86FB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氨氮</w:t>
            </w:r>
          </w:p>
        </w:tc>
        <w:tc>
          <w:tcPr>
            <w:tcW w:type="pct" w:w="227"/>
            <w:tcMar>
              <w:left w:type="dxa" w:w="57"/>
              <w:right w:type="dxa" w:w="57"/>
            </w:tcMar>
            <w:vAlign w:val="center"/>
          </w:tcPr>
          <w:p w14:paraId="7D7E888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5CDC6BA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435D8235">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34D5D2D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5CDE9AE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21B0AE5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79661CD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40EBC62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67FC595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7F141A8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2FD9737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1D9C255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64B26DA7">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22"/>
          <w:jc w:val="center"/>
        </w:trPr>
        <w:tc>
          <w:tcPr>
            <w:tcW w:type="pct" w:w="191"/>
            <w:gridSpan w:val="2"/>
            <w:vMerge w:val="continue"/>
            <w:tcMar>
              <w:left w:type="dxa" w:w="57"/>
              <w:right w:type="dxa" w:w="57"/>
            </w:tcMar>
            <w:vAlign w:val="center"/>
          </w:tcPr>
          <w:p w14:paraId="7165D317">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7E22113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化学需氧量</w:t>
            </w:r>
          </w:p>
        </w:tc>
        <w:tc>
          <w:tcPr>
            <w:tcW w:type="pct" w:w="227"/>
            <w:tcMar>
              <w:left w:type="dxa" w:w="57"/>
              <w:right w:type="dxa" w:w="57"/>
            </w:tcMar>
            <w:vAlign w:val="center"/>
          </w:tcPr>
          <w:p w14:paraId="1A64F04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3CB2F92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595193BD">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5DEC553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267DE17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21651CB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0692E01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27CEF02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6069E55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15DE8DE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2EBE8F2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34E6F18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144D6D41">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72"/>
          <w:jc w:val="center"/>
        </w:trPr>
        <w:tc>
          <w:tcPr>
            <w:tcW w:type="pct" w:w="191"/>
            <w:gridSpan w:val="2"/>
            <w:vMerge w:val="continue"/>
            <w:tcMar>
              <w:left w:type="dxa" w:w="57"/>
              <w:right w:type="dxa" w:w="57"/>
            </w:tcMar>
            <w:vAlign w:val="center"/>
          </w:tcPr>
          <w:p w14:paraId="55416BB5">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0EC4249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五日生化需氧量</w:t>
            </w:r>
          </w:p>
        </w:tc>
        <w:tc>
          <w:tcPr>
            <w:tcW w:type="pct" w:w="227"/>
            <w:tcMar>
              <w:left w:type="dxa" w:w="57"/>
              <w:right w:type="dxa" w:w="57"/>
            </w:tcMar>
            <w:vAlign w:val="center"/>
          </w:tcPr>
          <w:p w14:paraId="355C89A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0A9520F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72ECBDCF">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6571D82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21033F2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453CB29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62CD47D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0EC6626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71D8F2E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4796BCD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655CE60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673E426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6F851170">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72"/>
          <w:jc w:val="center"/>
        </w:trPr>
        <w:tc>
          <w:tcPr>
            <w:tcW w:type="pct" w:w="191"/>
            <w:gridSpan w:val="2"/>
            <w:vMerge w:val="continue"/>
            <w:tcMar>
              <w:left w:type="dxa" w:w="57"/>
              <w:right w:type="dxa" w:w="57"/>
            </w:tcMar>
            <w:vAlign w:val="center"/>
          </w:tcPr>
          <w:p w14:paraId="6379ADD5">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2DC39AC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石油类</w:t>
            </w:r>
          </w:p>
        </w:tc>
        <w:tc>
          <w:tcPr>
            <w:tcW w:type="pct" w:w="227"/>
            <w:tcMar>
              <w:left w:type="dxa" w:w="57"/>
              <w:right w:type="dxa" w:w="57"/>
            </w:tcMar>
            <w:vAlign w:val="center"/>
          </w:tcPr>
          <w:p w14:paraId="6D573CD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3124DBC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65F80EB7">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3261F40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1AF94117">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0612584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6795888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554FC9F9">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20E0DCF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3FE34DA5">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0524B138">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3E6CFE7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7EB6DC9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85"/>
          <w:jc w:val="center"/>
        </w:trPr>
        <w:tc>
          <w:tcPr>
            <w:tcW w:type="pct" w:w="191"/>
            <w:gridSpan w:val="2"/>
            <w:vMerge w:val="continue"/>
            <w:tcMar>
              <w:left w:type="dxa" w:w="57"/>
              <w:right w:type="dxa" w:w="57"/>
            </w:tcMar>
            <w:vAlign w:val="center"/>
          </w:tcPr>
          <w:p w14:paraId="185F024C">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3D6C164B">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废气</w:t>
            </w:r>
          </w:p>
        </w:tc>
        <w:tc>
          <w:tcPr>
            <w:tcW w:type="pct" w:w="227"/>
            <w:tcMar>
              <w:left w:type="dxa" w:w="57"/>
              <w:right w:type="dxa" w:w="57"/>
            </w:tcMar>
            <w:vAlign w:val="center"/>
          </w:tcPr>
          <w:p w14:paraId="7DE4DCDC">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vAlign w:val="center"/>
          </w:tcPr>
          <w:p w14:paraId="0F5D6BE3">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vAlign w:val="center"/>
          </w:tcPr>
          <w:p w14:paraId="5D7EE07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vAlign w:val="center"/>
          </w:tcPr>
          <w:p w14:paraId="2D9C5CE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vAlign w:val="center"/>
          </w:tcPr>
          <w:p w14:paraId="64D14462">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vAlign w:val="center"/>
          </w:tcPr>
          <w:p w14:paraId="40CBE3C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vAlign w:val="center"/>
          </w:tcPr>
          <w:p w14:paraId="1D1833F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vAlign w:val="center"/>
          </w:tcPr>
          <w:p w14:paraId="07AAE76E">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vAlign w:val="center"/>
          </w:tcPr>
          <w:p w14:paraId="21B682CD">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vAlign w:val="center"/>
          </w:tcPr>
          <w:p w14:paraId="1DCE62D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vAlign w:val="center"/>
          </w:tcPr>
          <w:p w14:paraId="2ABC413F">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vAlign w:val="center"/>
          </w:tcPr>
          <w:p w14:paraId="3D9840F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r w14:paraId="6D11974F">
        <w:tblPrEx>
          <w:tblBorders>
            <w:top w:color="auto" w:space="0" w:sz="8" w:val="single"/>
            <w:left w:color="auto" w:space="0" w:sz="8" w:val="single"/>
            <w:bottom w:color="auto" w:space="0" w:sz="8" w:val="single"/>
            <w:right w:color="auto" w:space="0" w:sz="8" w:val="single"/>
            <w:insideH w:color="auto" w:space="0" w:sz="4" w:val="single"/>
            <w:insideV w:color="auto" w:space="0" w:sz="4" w:val="single"/>
          </w:tblBorders>
          <w:tblCellMar>
            <w:top w:type="dxa" w:w="0"/>
            <w:left w:type="dxa" w:w="108"/>
            <w:bottom w:type="dxa" w:w="0"/>
            <w:right w:type="dxa" w:w="108"/>
          </w:tblCellMar>
        </w:tblPrEx>
        <w:trPr>
          <w:cantSplit/>
          <w:trHeight w:hRule="atLeast" w:val="185"/>
          <w:jc w:val="center"/>
        </w:trPr>
        <w:tc>
          <w:tcPr>
            <w:tcW w:type="pct" w:w="191"/>
            <w:gridSpan w:val="2"/>
            <w:vMerge w:val="continue"/>
            <w:tcMar>
              <w:left w:type="dxa" w:w="57"/>
              <w:right w:type="dxa" w:w="57"/>
            </w:tcMar>
            <w:vAlign w:val="center"/>
          </w:tcPr>
          <w:p w14:paraId="333BDBBC">
            <w:pPr>
              <w:pStyle w:val="74"/>
              <w:rPr>
                <w:rFonts w:ascii="Times New Roman" w:cs="Times New Roman" w:hAnsi="Times New Roman" w:hint="default"/>
                <w:color w:themeColor="text1" w:val="000000"/>
                <w:highlight w:val="none"/>
                <w14:textFill>
                  <w14:solidFill>
                    <w14:schemeClr w14:val="tx1"/>
                  </w14:solidFill>
                </w14:textFill>
              </w:rPr>
            </w:pPr>
          </w:p>
        </w:tc>
        <w:tc>
          <w:tcPr>
            <w:tcW w:type="pct" w:w="510"/>
            <w:tcMar>
              <w:left w:type="dxa" w:w="57"/>
              <w:right w:type="dxa" w:w="57"/>
            </w:tcMar>
            <w:vAlign w:val="center"/>
          </w:tcPr>
          <w:p w14:paraId="61E6BDC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非甲烷总烃</w:t>
            </w:r>
          </w:p>
        </w:tc>
        <w:tc>
          <w:tcPr>
            <w:tcW w:type="pct" w:w="227"/>
            <w:tcMar>
              <w:left w:type="dxa" w:w="57"/>
              <w:right w:type="dxa" w:w="57"/>
            </w:tcMar>
            <w:vAlign w:val="center"/>
          </w:tcPr>
          <w:p w14:paraId="74C4454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405"/>
            <w:tcMar>
              <w:left w:type="dxa" w:w="57"/>
              <w:right w:type="dxa" w:w="57"/>
            </w:tcMar>
          </w:tcPr>
          <w:p w14:paraId="0614DA5C">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36"/>
            <w:tcMar>
              <w:left w:type="dxa" w:w="57"/>
              <w:right w:type="dxa" w:w="57"/>
            </w:tcMar>
          </w:tcPr>
          <w:p w14:paraId="74FDCDF7">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17"/>
            <w:tcMar>
              <w:left w:type="dxa" w:w="57"/>
              <w:right w:type="dxa" w:w="57"/>
            </w:tcMar>
          </w:tcPr>
          <w:p w14:paraId="716D5B0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50"/>
            <w:gridSpan w:val="2"/>
            <w:tcMar>
              <w:left w:type="dxa" w:w="57"/>
              <w:right w:type="dxa" w:w="57"/>
            </w:tcMar>
          </w:tcPr>
          <w:p w14:paraId="5D413CC1">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8"/>
            <w:tcMar>
              <w:left w:type="dxa" w:w="57"/>
              <w:right w:type="dxa" w:w="57"/>
            </w:tcMar>
          </w:tcPr>
          <w:p w14:paraId="3597267B">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29"/>
            <w:tcMar>
              <w:left w:type="dxa" w:w="57"/>
              <w:right w:type="dxa" w:w="57"/>
            </w:tcMar>
          </w:tcPr>
          <w:p w14:paraId="4833B854">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721"/>
            <w:tcMar>
              <w:left w:type="dxa" w:w="57"/>
              <w:right w:type="dxa" w:w="57"/>
            </w:tcMar>
          </w:tcPr>
          <w:p w14:paraId="3F60EE5A">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18"/>
            <w:tcMar>
              <w:left w:type="dxa" w:w="57"/>
              <w:right w:type="dxa" w:w="57"/>
            </w:tcMar>
          </w:tcPr>
          <w:p w14:paraId="531A9058">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283"/>
            <w:tcMar>
              <w:left w:type="dxa" w:w="57"/>
              <w:right w:type="dxa" w:w="57"/>
            </w:tcMar>
          </w:tcPr>
          <w:p w14:paraId="158C7CD6">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349"/>
            <w:gridSpan w:val="2"/>
            <w:tcMar>
              <w:left w:type="dxa" w:w="57"/>
              <w:right w:type="dxa" w:w="57"/>
            </w:tcMar>
          </w:tcPr>
          <w:p w14:paraId="20449520">
            <w:pPr>
              <w:pStyle w:val="74"/>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c>
          <w:tcPr>
            <w:tcW w:type="pct" w:w="535"/>
            <w:gridSpan w:val="2"/>
            <w:tcMar>
              <w:left w:type="dxa" w:w="57"/>
              <w:right w:type="dxa" w:w="57"/>
            </w:tcMar>
          </w:tcPr>
          <w:p w14:paraId="00ABAFC0">
            <w:pPr>
              <w:pStyle w:val="74"/>
              <w:rPr>
                <w:rFonts w:ascii="Times New Roman" w:cs="Times New Roman" w:hAnsi="Times New Roman" w:hint="default"/>
                <w:color w:themeColor="text1" w:val="000000"/>
                <w:highlight w:val="none"/>
                <w:lang w:val="en-US"/>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w:t>
            </w:r>
          </w:p>
        </w:tc>
      </w:tr>
    </w:tbl>
    <w:p w14:paraId="1D9926F4">
      <w:pPr>
        <w:ind w:firstLine="482"/>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b/>
          <w:color w:themeColor="text1" w:val="000000"/>
          <w:highlight w:val="none"/>
          <w14:textFill>
            <w14:solidFill>
              <w14:schemeClr w14:val="tx1"/>
            </w14:solidFill>
          </w14:textFill>
        </w:rPr>
        <w:t>注</w:t>
      </w:r>
      <w:r>
        <w:rPr>
          <w:rFonts w:ascii="Times New Roman" w:cs="Times New Roman" w:hAnsi="Times New Roman" w:hint="default"/>
          <w:color w:themeColor="text1" w:val="000000"/>
          <w:highlight w:val="none"/>
          <w14:textFill>
            <w14:solidFill>
              <w14:schemeClr w14:val="tx1"/>
            </w14:solidFill>
          </w14:textFill>
        </w:rPr>
        <w:t>：1、排放增减量：（+）表示增加，（-）表示减少。2、(12)=(6)-(8)-(11)，（9）=(4)-(5)-(8)-(11)+（1）。</w:t>
      </w:r>
    </w:p>
    <w:p w14:paraId="49FF18F7">
      <w:pPr>
        <w:rPr>
          <w:rFonts w:ascii="Times New Roman" w:cs="Times New Roman" w:hAnsi="Times New Roman" w:hint="default"/>
          <w:color w:themeColor="text1" w:val="000000"/>
          <w:highlight w:val="none"/>
          <w:lang w:val="zh-CN"/>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t>3、计量单位：废水排放量——万吨/年；废气排放量——标万立方米/年；工业固体废物排放量——万吨/年；水污染物排放浓度——毫克/升</w:t>
      </w:r>
      <w:bookmarkEnd w:id="169"/>
      <w:r>
        <w:rPr>
          <w:rFonts w:ascii="Times New Roman" w:cs="Times New Roman" w:hAnsi="Times New Roman" w:hint="default"/>
          <w:color w:themeColor="text1" w:val="000000"/>
          <w:highlight w:val="none"/>
          <w14:textFill>
            <w14:solidFill>
              <w14:schemeClr w14:val="tx1"/>
            </w14:solidFill>
          </w14:textFill>
        </w:rPr>
        <w:t>。</w:t>
      </w:r>
    </w:p>
    <w:p w14:paraId="4FC63BBC">
      <w:pPr>
        <w:rPr>
          <w:rFonts w:ascii="Times New Roman" w:cs="Times New Roman" w:hAnsi="Times New Roman" w:hint="default"/>
          <w:color w:themeColor="text1" w:val="000000"/>
          <w:highlight w:val="none"/>
          <w:lang w:val="zh-CN"/>
          <w14:textFill>
            <w14:solidFill>
              <w14:schemeClr w14:val="tx1"/>
            </w14:solidFill>
          </w14:textFill>
        </w:rPr>
        <w:sectPr>
          <w:pgSz w:h="11906" w:orient="landscape" w:w="16838"/>
          <w:pgMar w:bottom="1418" w:footer="850" w:gutter="0" w:header="794" w:left="1418" w:right="1418" w:top="1418"/>
          <w:pgBorders>
            <w:top w:space="0" w:sz="0" w:val="none"/>
            <w:left w:space="0" w:sz="0" w:val="none"/>
            <w:bottom w:space="0" w:sz="0" w:val="none"/>
            <w:right w:space="0" w:sz="0" w:val="none"/>
          </w:pgBorders>
          <w:cols w:num="1" w:space="720"/>
          <w:docGrid w:charSpace="0" w:linePitch="326" w:type="lines"/>
        </w:sectPr>
      </w:pPr>
    </w:p>
    <w:p w14:paraId="612C5BDB">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62" w:name="_Toc13176"/>
      <w:r>
        <w:rPr>
          <w:rFonts w:ascii="Times New Roman" w:cs="Times New Roman" w:hAnsi="Times New Roman" w:hint="default"/>
          <w:color w:themeColor="text1" w:val="000000"/>
          <w:sz w:val="30"/>
          <w:szCs w:val="30"/>
          <w:highlight w:val="none"/>
          <w14:textFill>
            <w14:solidFill>
              <w14:schemeClr w14:val="tx1"/>
            </w14:solidFill>
          </w14:textFill>
        </w:rPr>
        <w:t>附件2  茂名市生态环境局关于</w:t>
      </w:r>
      <w:r>
        <w:rPr>
          <w:rFonts w:ascii="Times New Roman" w:cs="Times New Roman" w:hAnsi="Times New Roman" w:hint="default"/>
          <w:color w:themeColor="text1" w:val="000000"/>
          <w:sz w:val="30"/>
          <w:szCs w:val="30"/>
          <w:highlight w:val="none"/>
          <w:lang w:eastAsia="zh-CN"/>
          <w14:textFill>
            <w14:solidFill>
              <w14:schemeClr w14:val="tx1"/>
            </w14:solidFill>
          </w14:textFill>
        </w:rPr>
        <w:t>茂名艺宝珠宝制造有限公司年产0.18吨珠宝首饰建设项目</w:t>
      </w:r>
      <w:r>
        <w:rPr>
          <w:rFonts w:ascii="Times New Roman" w:cs="Times New Roman" w:hAnsi="Times New Roman" w:hint="default"/>
          <w:color w:themeColor="text1" w:val="000000"/>
          <w:sz w:val="30"/>
          <w:szCs w:val="30"/>
          <w:highlight w:val="none"/>
          <w14:textFill>
            <w14:solidFill>
              <w14:schemeClr w14:val="tx1"/>
            </w14:solidFill>
          </w14:textFill>
        </w:rPr>
        <w:t>环境影响报告表的批复</w:t>
      </w:r>
      <w:bookmarkEnd w:id="162"/>
    </w:p>
    <w:p w14:paraId="425893D4">
      <w:pPr>
        <w:pStyle w:val="54"/>
        <w:rPr>
          <w:rFonts w:ascii="Times New Roman" w:cs="Times New Roman" w:hAnsi="Times New Roman" w:hint="default"/>
          <w:color w:themeColor="text1" w:val="000000"/>
          <w:highlight w:val="none"/>
          <w:lang w:val="zh-CN"/>
          <w14:textFill>
            <w14:solidFill>
              <w14:schemeClr w14:val="tx1"/>
            </w14:solidFill>
          </w14:textFill>
        </w:rPr>
      </w:pPr>
    </w:p>
    <w:p w14:paraId="1DDFB6FA">
      <w:pPr>
        <w:pStyle w:val="56"/>
        <w:ind w:firstLine="0" w:firstLineChars="0" w:left="0" w:leftChars="0"/>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850" w:gutter="0" w:header="794" w:left="1418" w:right="1418" w:top="1418"/>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lang w:val="zh-CN"/>
          <w14:textFill>
            <w14:solidFill>
              <w14:schemeClr w14:val="tx1"/>
            </w14:solidFill>
          </w14:textFill>
        </w:rPr>
        <w:drawing>
          <wp:inline distB="0" distL="114300" distR="114300" distT="0">
            <wp:extent cx="5295900" cy="7492365"/>
            <wp:effectExtent b="5715" l="0" r="7620" t="0"/>
            <wp:docPr descr="艺宝珠宝批复_页面_1"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艺宝珠宝批复_页面_1" id="14" name="图片 14"/>
                    <pic:cNvPicPr>
                      <a:picLocks noChangeAspect="1"/>
                    </pic:cNvPicPr>
                  </pic:nvPicPr>
                  <pic:blipFill>
                    <a:blip r:embed="rId39"/>
                    <a:stretch>
                      <a:fillRect/>
                    </a:stretch>
                  </pic:blipFill>
                  <pic:spPr>
                    <a:xfrm>
                      <a:off x="0" y="0"/>
                      <a:ext cx="5295900" cy="7492365"/>
                    </a:xfrm>
                    <a:prstGeom prst="rect">
                      <a:avLst/>
                    </a:prstGeom>
                  </pic:spPr>
                </pic:pic>
              </a:graphicData>
            </a:graphic>
          </wp:inline>
        </w:drawing>
      </w:r>
      <w:r>
        <w:rPr>
          <w:rFonts w:ascii="Times New Roman" w:cs="Times New Roman" w:hAnsi="Times New Roman" w:hint="default"/>
          <w:color w:themeColor="text1" w:val="000000"/>
          <w:highlight w:val="none"/>
          <w:lang w:val="zh-CN"/>
          <w14:textFill>
            <w14:solidFill>
              <w14:schemeClr w14:val="tx1"/>
            </w14:solidFill>
          </w14:textFill>
        </w:rPr>
        <w:drawing>
          <wp:inline distB="0" distL="114300" distR="114300" distT="0">
            <wp:extent cx="5758815" cy="8149590"/>
            <wp:effectExtent b="3810" l="0" r="1905" t="0"/>
            <wp:docPr descr="艺宝珠宝批复_页面_2"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艺宝珠宝批复_页面_2" id="13" name="图片 13"/>
                    <pic:cNvPicPr>
                      <a:picLocks noChangeAspect="1"/>
                    </pic:cNvPicPr>
                  </pic:nvPicPr>
                  <pic:blipFill>
                    <a:blip r:embed="rId40"/>
                    <a:stretch>
                      <a:fillRect/>
                    </a:stretch>
                  </pic:blipFill>
                  <pic:spPr>
                    <a:xfrm>
                      <a:off x="0" y="0"/>
                      <a:ext cx="5758815" cy="8149590"/>
                    </a:xfrm>
                    <a:prstGeom prst="rect">
                      <a:avLst/>
                    </a:prstGeom>
                  </pic:spPr>
                </pic:pic>
              </a:graphicData>
            </a:graphic>
          </wp:inline>
        </w:drawing>
      </w:r>
      <w:r>
        <w:rPr>
          <w:rFonts w:ascii="Times New Roman" w:cs="Times New Roman" w:hAnsi="Times New Roman" w:hint="default"/>
          <w:color w:themeColor="text1" w:val="000000"/>
          <w:highlight w:val="none"/>
          <w:lang w:val="zh-CN"/>
          <w14:textFill>
            <w14:solidFill>
              <w14:schemeClr w14:val="tx1"/>
            </w14:solidFill>
          </w14:textFill>
        </w:rPr>
        <w:drawing>
          <wp:inline distB="0" distL="114300" distR="114300" distT="0">
            <wp:extent cx="5751830" cy="8139430"/>
            <wp:effectExtent b="13970" l="0" r="8890" t="0"/>
            <wp:docPr descr="艺宝珠宝批复_页面_3"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艺宝珠宝批复_页面_3" id="12" name="图片 12"/>
                    <pic:cNvPicPr>
                      <a:picLocks noChangeAspect="1"/>
                    </pic:cNvPicPr>
                  </pic:nvPicPr>
                  <pic:blipFill>
                    <a:blip r:embed="rId41"/>
                    <a:stretch>
                      <a:fillRect/>
                    </a:stretch>
                  </pic:blipFill>
                  <pic:spPr>
                    <a:xfrm>
                      <a:off x="0" y="0"/>
                      <a:ext cx="5751830" cy="8139430"/>
                    </a:xfrm>
                    <a:prstGeom prst="rect">
                      <a:avLst/>
                    </a:prstGeom>
                  </pic:spPr>
                </pic:pic>
              </a:graphicData>
            </a:graphic>
          </wp:inline>
        </w:drawing>
      </w:r>
      <w:r>
        <w:rPr>
          <w:rFonts w:ascii="Times New Roman" w:cs="Times New Roman" w:hAnsi="Times New Roman" w:hint="default"/>
          <w:color w:themeColor="text1" w:val="000000"/>
          <w:highlight w:val="none"/>
          <w:lang w:val="zh-CN"/>
          <w14:textFill>
            <w14:solidFill>
              <w14:schemeClr w14:val="tx1"/>
            </w14:solidFill>
          </w14:textFill>
        </w:rPr>
        <w:drawing>
          <wp:inline distB="0" distL="114300" distR="114300" distT="0">
            <wp:extent cx="5758815" cy="8148955"/>
            <wp:effectExtent b="4445" l="0" r="1905" t="0"/>
            <wp:docPr descr="艺宝珠宝批复_页面_4"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艺宝珠宝批复_页面_4" id="11" name="图片 11"/>
                    <pic:cNvPicPr>
                      <a:picLocks noChangeAspect="1"/>
                    </pic:cNvPicPr>
                  </pic:nvPicPr>
                  <pic:blipFill>
                    <a:blip r:embed="rId42"/>
                    <a:stretch>
                      <a:fillRect/>
                    </a:stretch>
                  </pic:blipFill>
                  <pic:spPr>
                    <a:xfrm>
                      <a:off x="0" y="0"/>
                      <a:ext cx="5758815" cy="8148955"/>
                    </a:xfrm>
                    <a:prstGeom prst="rect">
                      <a:avLst/>
                    </a:prstGeom>
                  </pic:spPr>
                </pic:pic>
              </a:graphicData>
            </a:graphic>
          </wp:inline>
        </w:drawing>
      </w:r>
      <w:r>
        <w:rPr>
          <w:rFonts w:ascii="Times New Roman" w:cs="Times New Roman" w:hAnsi="Times New Roman" w:hint="default"/>
          <w:color w:themeColor="text1" w:val="000000"/>
          <w:highlight w:val="none"/>
          <w:lang w:val="zh-CN"/>
          <w14:textFill>
            <w14:solidFill>
              <w14:schemeClr w14:val="tx1"/>
            </w14:solidFill>
          </w14:textFill>
        </w:rPr>
        <w:drawing>
          <wp:inline distB="0" distL="114300" distR="114300" distT="0">
            <wp:extent cx="5758815" cy="8149590"/>
            <wp:effectExtent b="3810" l="0" r="1905" t="0"/>
            <wp:docPr descr="艺宝珠宝批复_页面_5"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艺宝珠宝批复_页面_5" id="10" name="图片 10"/>
                    <pic:cNvPicPr>
                      <a:picLocks noChangeAspect="1"/>
                    </pic:cNvPicPr>
                  </pic:nvPicPr>
                  <pic:blipFill>
                    <a:blip r:embed="rId43"/>
                    <a:stretch>
                      <a:fillRect/>
                    </a:stretch>
                  </pic:blipFill>
                  <pic:spPr>
                    <a:xfrm>
                      <a:off x="0" y="0"/>
                      <a:ext cx="5758815" cy="8149590"/>
                    </a:xfrm>
                    <a:prstGeom prst="rect">
                      <a:avLst/>
                    </a:prstGeom>
                  </pic:spPr>
                </pic:pic>
              </a:graphicData>
            </a:graphic>
          </wp:inline>
        </w:drawing>
      </w:r>
    </w:p>
    <w:p w14:paraId="06B6322A">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63" w:name="_Toc11720"/>
      <w:r>
        <w:rPr>
          <w:rFonts w:ascii="Times New Roman" w:cs="Times New Roman" w:hAnsi="Times New Roman" w:hint="default"/>
          <w:color w:themeColor="text1" w:val="000000"/>
          <w:sz w:val="30"/>
          <w:szCs w:val="30"/>
          <w:highlight w:val="none"/>
          <w14:textFill>
            <w14:solidFill>
              <w14:schemeClr w14:val="tx1"/>
            </w14:solidFill>
          </w14:textFill>
        </w:rPr>
        <w:t>附件3  排污许可证</w:t>
      </w:r>
      <w:bookmarkEnd w:id="163"/>
    </w:p>
    <w:p w14:paraId="47F1379C">
      <w:pPr>
        <w:jc w:val="center"/>
        <w:rPr>
          <w:rFonts w:ascii="Times New Roman" w:cs="Times New Roman" w:hAnsi="Times New Roman" w:hint="default"/>
          <w:color w:themeColor="text1" w:val="000000"/>
          <w:highlight w:val="none"/>
          <w:lang w:val="zh-CN"/>
          <w14:textFill>
            <w14:solidFill>
              <w14:schemeClr w14:val="tx1"/>
            </w14:solidFill>
          </w14:textFill>
        </w:rPr>
      </w:pPr>
    </w:p>
    <w:p w14:paraId="3A68FF23">
      <w:pPr>
        <w:pStyle w:val="54"/>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992" w:gutter="0" w:header="794" w:left="1418" w:right="1418" w:top="1418"/>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14:textFill>
            <w14:solidFill>
              <w14:schemeClr w14:val="tx1"/>
            </w14:solidFill>
          </w14:textFill>
        </w:rPr>
        <w:drawing>
          <wp:inline distB="0" distL="114300" distR="114300" distT="0">
            <wp:extent cx="4861560" cy="5753100"/>
            <wp:effectExtent b="0" l="0" r="15240" t="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44"/>
                    <a:stretch>
                      <a:fillRect/>
                    </a:stretch>
                  </pic:blipFill>
                  <pic:spPr>
                    <a:xfrm>
                      <a:off x="0" y="0"/>
                      <a:ext cx="4861560" cy="5753100"/>
                    </a:xfrm>
                    <a:prstGeom prst="rect">
                      <a:avLst/>
                    </a:prstGeom>
                    <a:noFill/>
                    <a:ln>
                      <a:noFill/>
                    </a:ln>
                  </pic:spPr>
                </pic:pic>
              </a:graphicData>
            </a:graphic>
          </wp:inline>
        </w:drawing>
      </w:r>
    </w:p>
    <w:p w14:paraId="79BFDC4A">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64" w:name="_Toc21218"/>
      <w:r>
        <w:rPr>
          <w:rFonts w:ascii="Times New Roman" w:cs="Times New Roman" w:hAnsi="Times New Roman" w:hint="default"/>
          <w:color w:themeColor="text1" w:val="000000"/>
          <w:sz w:val="30"/>
          <w:szCs w:val="30"/>
          <w:highlight w:val="none"/>
          <w14:textFill>
            <w14:solidFill>
              <w14:schemeClr w14:val="tx1"/>
            </w14:solidFill>
          </w14:textFill>
        </w:rPr>
        <w:t>附件</w:t>
      </w:r>
      <w:r>
        <w:rPr>
          <w:rFonts w:ascii="Times New Roman" w:cs="Times New Roman" w:hAnsi="Times New Roman" w:hint="default"/>
          <w:color w:themeColor="text1" w:val="000000"/>
          <w:sz w:val="30"/>
          <w:szCs w:val="30"/>
          <w:highlight w:val="none"/>
          <w:lang w:val="en-US"/>
          <w14:textFill>
            <w14:solidFill>
              <w14:schemeClr w14:val="tx1"/>
            </w14:solidFill>
          </w14:textFill>
        </w:rPr>
        <w:t>4</w:t>
      </w:r>
      <w:r>
        <w:rPr>
          <w:rFonts w:ascii="Times New Roman" w:cs="Times New Roman" w:hAnsi="Times New Roman" w:hint="default"/>
          <w:color w:themeColor="text1" w:val="000000"/>
          <w:sz w:val="30"/>
          <w:szCs w:val="30"/>
          <w:highlight w:val="none"/>
          <w14:textFill>
            <w14:solidFill>
              <w14:schemeClr w14:val="tx1"/>
            </w14:solidFill>
          </w14:textFill>
        </w:rPr>
        <w:t>危废处理协议</w:t>
      </w:r>
      <w:bookmarkEnd w:id="164"/>
      <w:r>
        <w:rPr>
          <w:rFonts w:ascii="Times New Roman" w:cs="Times New Roman" w:hAnsi="Times New Roman" w:hint="default"/>
          <w:color w:themeColor="text1" w:val="000000"/>
          <w:sz w:val="30"/>
          <w:szCs w:val="30"/>
          <w:highlight w:val="none"/>
          <w14:textFill>
            <w14:solidFill>
              <w14:schemeClr w14:val="tx1"/>
            </w14:solidFill>
          </w14:textFill>
        </w:rPr>
        <w:t xml:space="preserve"> </w:t>
      </w:r>
    </w:p>
    <w:p w14:paraId="65FF1D92">
      <w:pPr>
        <w:rPr>
          <w:rFonts w:ascii="Times New Roman" w:cs="Times New Roman" w:hAnsi="Times New Roman" w:hint="default"/>
          <w:color w:themeColor="text1" w:val="000000"/>
          <w:highlight w:val="none"/>
          <w:lang w:val="zh-CN"/>
          <w14:textFill>
            <w14:solidFill>
              <w14:schemeClr w14:val="tx1"/>
            </w14:solidFill>
          </w14:textFill>
        </w:rPr>
      </w:pPr>
    </w:p>
    <w:p w14:paraId="6BED1F1B">
      <w:pPr>
        <w:tabs>
          <w:tab w:pos="576" w:val="left"/>
        </w:tabs>
        <w:bidi w:val="0"/>
        <w:jc w:val="left"/>
        <w:rPr>
          <w:rFonts w:ascii="Times New Roman" w:cs="Times New Roman" w:eastAsia="宋体" w:hAnsi="Times New Roman" w:hint="default"/>
          <w:color w:themeColor="text1" w:val="000000"/>
          <w:kern w:val="2"/>
          <w:sz w:val="24"/>
          <w:szCs w:val="24"/>
          <w:highlight w:val="none"/>
          <w:u w:val="none"/>
          <w:lang w:bidi="ar-SA" w:eastAsia="zh-CN" w:val="en-US"/>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67045" cy="7791450"/>
            <wp:effectExtent b="11430" l="0" r="10795" t="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
                    <pic:cNvPicPr>
                      <a:picLocks noChangeAspect="1"/>
                    </pic:cNvPicPr>
                  </pic:nvPicPr>
                  <pic:blipFill>
                    <a:blip r:embed="rId45"/>
                    <a:stretch>
                      <a:fillRect/>
                    </a:stretch>
                  </pic:blipFill>
                  <pic:spPr>
                    <a:xfrm>
                      <a:off x="0" y="0"/>
                      <a:ext cx="5567045" cy="7791450"/>
                    </a:xfrm>
                    <a:prstGeom prst="rect">
                      <a:avLst/>
                    </a:prstGeom>
                    <a:noFill/>
                    <a:ln>
                      <a:noFill/>
                    </a:ln>
                  </pic:spPr>
                </pic:pic>
              </a:graphicData>
            </a:graphic>
          </wp:inline>
        </w:drawing>
      </w:r>
    </w:p>
    <w:p w14:paraId="095DE1B7">
      <w:pPr>
        <w:ind w:firstLine="0" w:firstLineChars="0"/>
        <w:jc w:val="cente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418" w:footer="992" w:gutter="0" w:header="851" w:left="1418" w:right="1418" w:top="1418"/>
          <w:pgBorders>
            <w:top w:space="0" w:sz="0" w:val="none"/>
            <w:left w:space="0" w:sz="0" w:val="none"/>
            <w:bottom w:space="0" w:sz="0" w:val="none"/>
            <w:right w:space="0" w:sz="0" w:val="none"/>
          </w:pgBorders>
          <w:cols w:num="1" w:space="720"/>
          <w:docGrid w:charSpace="0" w:linePitch="326" w:type="lines"/>
        </w:sect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486400" cy="7743825"/>
            <wp:effectExtent b="13335" l="0" r="0" t="0"/>
            <wp:docPr id="7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8"/>
                    <pic:cNvPicPr>
                      <a:picLocks noChangeAspect="1"/>
                    </pic:cNvPicPr>
                  </pic:nvPicPr>
                  <pic:blipFill>
                    <a:blip r:embed="rId46"/>
                    <a:stretch>
                      <a:fillRect/>
                    </a:stretch>
                  </pic:blipFill>
                  <pic:spPr>
                    <a:xfrm>
                      <a:off x="0" y="0"/>
                      <a:ext cx="5486400" cy="7743825"/>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53075" cy="7810500"/>
            <wp:effectExtent b="7620" l="0" r="9525" t="0"/>
            <wp:docPr id="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
                    <pic:cNvPicPr>
                      <a:picLocks noChangeAspect="1"/>
                    </pic:cNvPicPr>
                  </pic:nvPicPr>
                  <pic:blipFill>
                    <a:blip r:embed="rId47"/>
                    <a:stretch>
                      <a:fillRect/>
                    </a:stretch>
                  </pic:blipFill>
                  <pic:spPr>
                    <a:xfrm>
                      <a:off x="0" y="0"/>
                      <a:ext cx="5553075" cy="7810500"/>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24500" cy="7772400"/>
            <wp:effectExtent b="0" l="0" r="7620" t="0"/>
            <wp:docPr id="7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pic:cNvPicPr>
                      <a:picLocks noChangeAspect="1"/>
                    </pic:cNvPicPr>
                  </pic:nvPicPr>
                  <pic:blipFill>
                    <a:blip r:embed="rId48"/>
                    <a:stretch>
                      <a:fillRect/>
                    </a:stretch>
                  </pic:blipFill>
                  <pic:spPr>
                    <a:xfrm>
                      <a:off x="0" y="0"/>
                      <a:ext cx="5524500" cy="7772400"/>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14975" cy="7762875"/>
            <wp:effectExtent b="9525" l="0" r="1905" t="0"/>
            <wp:docPr id="7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1"/>
                    <pic:cNvPicPr>
                      <a:picLocks noChangeAspect="1"/>
                    </pic:cNvPicPr>
                  </pic:nvPicPr>
                  <pic:blipFill>
                    <a:blip r:embed="rId49"/>
                    <a:stretch>
                      <a:fillRect/>
                    </a:stretch>
                  </pic:blipFill>
                  <pic:spPr>
                    <a:xfrm>
                      <a:off x="0" y="0"/>
                      <a:ext cx="5514975" cy="7762875"/>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53075" cy="7762875"/>
            <wp:effectExtent b="9525" l="0" r="9525" t="0"/>
            <wp:docPr id="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
                    <pic:cNvPicPr>
                      <a:picLocks noChangeAspect="1"/>
                    </pic:cNvPicPr>
                  </pic:nvPicPr>
                  <pic:blipFill>
                    <a:blip r:embed="rId50"/>
                    <a:stretch>
                      <a:fillRect/>
                    </a:stretch>
                  </pic:blipFill>
                  <pic:spPr>
                    <a:xfrm>
                      <a:off x="0" y="0"/>
                      <a:ext cx="5553075" cy="7762875"/>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05450" cy="7677150"/>
            <wp:effectExtent b="3810" l="0" r="11430" t="0"/>
            <wp:docPr id="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3"/>
                    <pic:cNvPicPr>
                      <a:picLocks noChangeAspect="1"/>
                    </pic:cNvPicPr>
                  </pic:nvPicPr>
                  <pic:blipFill>
                    <a:blip r:embed="rId51"/>
                    <a:stretch>
                      <a:fillRect/>
                    </a:stretch>
                  </pic:blipFill>
                  <pic:spPr>
                    <a:xfrm>
                      <a:off x="0" y="0"/>
                      <a:ext cx="5505450" cy="7677150"/>
                    </a:xfrm>
                    <a:prstGeom prst="rect">
                      <a:avLst/>
                    </a:prstGeom>
                    <a:noFill/>
                    <a:ln>
                      <a:noFill/>
                    </a:ln>
                  </pic:spPr>
                </pic:pic>
              </a:graphicData>
            </a:graphic>
          </wp:inline>
        </w:drawing>
      </w:r>
      <w:r>
        <w:rPr>
          <w:rFonts w:ascii="Times New Roman" w:cs="Times New Roman" w:hAnsi="Times New Roman" w:hint="default"/>
          <w:color w:themeColor="text1" w:val="000000"/>
          <w:highlight w:val="none"/>
          <w14:textFill>
            <w14:solidFill>
              <w14:schemeClr w14:val="tx1"/>
            </w14:solidFill>
          </w14:textFill>
        </w:rPr>
        <w:t xml:space="preserve">        </w:t>
      </w:r>
    </w:p>
    <w:p w14:paraId="22CED05A">
      <w:pPr>
        <w:pStyle w:val="3"/>
        <w:numPr>
          <w:ilvl w:val="1"/>
          <w:numId w:val="0"/>
        </w:numPr>
        <w:spacing w:line="240" w:lineRule="auto"/>
        <w:rPr>
          <w:rFonts w:ascii="Times New Roman" w:cs="Times New Roman" w:hAnsi="Times New Roman" w:hint="default"/>
          <w:color w:themeColor="text1" w:val="000000"/>
          <w:sz w:val="30"/>
          <w:szCs w:val="30"/>
          <w:highlight w:val="none"/>
          <w:lang w:eastAsia="zh-CN" w:val="en-US"/>
          <w14:textFill>
            <w14:solidFill>
              <w14:schemeClr w14:val="tx1"/>
            </w14:solidFill>
          </w14:textFill>
        </w:rPr>
      </w:pPr>
      <w:bookmarkStart w:id="165" w:name="_Toc15012"/>
      <w:r>
        <w:rPr>
          <w:rFonts w:ascii="Times New Roman" w:cs="Times New Roman" w:hAnsi="Times New Roman" w:hint="default"/>
          <w:color w:themeColor="text1" w:val="000000"/>
          <w:sz w:val="30"/>
          <w:szCs w:val="30"/>
          <w:highlight w:val="none"/>
          <w:lang w:eastAsia="zh-CN" w:val="en-US"/>
          <w14:textFill>
            <w14:solidFill>
              <w14:schemeClr w14:val="tx1"/>
            </w14:solidFill>
          </w14:textFill>
        </w:rPr>
        <w:t>附件5 废水过滤废渣处理协议</w:t>
      </w:r>
      <w:bookmarkEnd w:id="165"/>
    </w:p>
    <w:p w14:paraId="2DDCF9C8">
      <w:pPr>
        <w:rPr>
          <w:rFonts w:ascii="Times New Roman" w:cs="Times New Roman" w:hAnsi="Times New Roman" w:hint="default"/>
          <w:color w:themeColor="text1" w:val="000000"/>
          <w:sz w:val="30"/>
          <w:szCs w:val="30"/>
          <w:highlight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638800" cy="7877175"/>
            <wp:effectExtent b="1905" l="0" r="0" t="0"/>
            <wp:docPr id="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8"/>
                    <pic:cNvPicPr>
                      <a:picLocks noChangeAspect="1"/>
                    </pic:cNvPicPr>
                  </pic:nvPicPr>
                  <pic:blipFill>
                    <a:blip r:embed="rId52"/>
                    <a:stretch>
                      <a:fillRect/>
                    </a:stretch>
                  </pic:blipFill>
                  <pic:spPr>
                    <a:xfrm>
                      <a:off x="0" y="0"/>
                      <a:ext cx="5638800" cy="7877175"/>
                    </a:xfrm>
                    <a:prstGeom prst="rect">
                      <a:avLst/>
                    </a:prstGeom>
                    <a:noFill/>
                    <a:ln>
                      <a:noFill/>
                    </a:ln>
                  </pic:spPr>
                </pic:pic>
              </a:graphicData>
            </a:graphic>
          </wp:inline>
        </w:drawing>
      </w:r>
      <w:r>
        <w:rPr>
          <w:rFonts w:ascii="Times New Roman" w:cs="Times New Roman" w:hAnsi="Times New Roman" w:hint="default"/>
          <w:color w:themeColor="text1" w:val="000000"/>
          <w:highlight w:val="none"/>
          <w:u w:val="none"/>
          <w14:textFill>
            <w14:solidFill>
              <w14:schemeClr w14:val="tx1"/>
            </w14:solidFill>
          </w14:textFill>
        </w:rPr>
        <w:drawing>
          <wp:inline distB="0" distL="114300" distR="114300" distT="0">
            <wp:extent cx="5581650" cy="7934325"/>
            <wp:effectExtent b="5715" l="0" r="11430" t="0"/>
            <wp:docPr id="4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53"/>
                    <a:stretch>
                      <a:fillRect/>
                    </a:stretch>
                  </pic:blipFill>
                  <pic:spPr>
                    <a:xfrm>
                      <a:off x="0" y="0"/>
                      <a:ext cx="5581650" cy="7934325"/>
                    </a:xfrm>
                    <a:prstGeom prst="rect">
                      <a:avLst/>
                    </a:prstGeom>
                    <a:noFill/>
                    <a:ln>
                      <a:noFill/>
                    </a:ln>
                  </pic:spPr>
                </pic:pic>
              </a:graphicData>
            </a:graphic>
          </wp:inline>
        </w:drawing>
      </w:r>
      <w:r>
        <w:rPr>
          <w:rFonts w:ascii="Times New Roman" w:cs="Times New Roman" w:hAnsi="Times New Roman" w:hint="default"/>
          <w:color w:themeColor="text1" w:val="000000"/>
          <w:sz w:val="30"/>
          <w:szCs w:val="30"/>
          <w:highlight w:val="none"/>
          <w14:textFill>
            <w14:solidFill>
              <w14:schemeClr w14:val="tx1"/>
            </w14:solidFill>
          </w14:textFill>
        </w:rPr>
        <w:br w:type="page"/>
      </w:r>
    </w:p>
    <w:p w14:paraId="716F0A9E">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66" w:name="_Toc1183"/>
      <w:r>
        <w:rPr>
          <w:rFonts w:ascii="Times New Roman" w:cs="Times New Roman" w:hAnsi="Times New Roman" w:hint="default"/>
          <w:color w:themeColor="text1" w:val="000000"/>
          <w:sz w:val="30"/>
          <w:szCs w:val="30"/>
          <w:highlight w:val="none"/>
          <w14:textFill>
            <w14:solidFill>
              <w14:schemeClr w14:val="tx1"/>
            </w14:solidFill>
          </w14:textFill>
        </w:rPr>
        <w:t>附件</w:t>
      </w:r>
      <w:r>
        <w:rPr>
          <w:rFonts w:ascii="Times New Roman" w:cs="Times New Roman" w:hAnsi="Times New Roman" w:hint="default"/>
          <w:color w:themeColor="text1" w:val="000000"/>
          <w:sz w:val="30"/>
          <w:szCs w:val="30"/>
          <w:highlight w:val="none"/>
          <w:lang w:eastAsia="zh-CN" w:val="en-US"/>
          <w14:textFill>
            <w14:solidFill>
              <w14:schemeClr w14:val="tx1"/>
            </w14:solidFill>
          </w14:textFill>
        </w:rPr>
        <w:t>6</w:t>
      </w:r>
      <w:r>
        <w:rPr>
          <w:rFonts w:ascii="Times New Roman" w:cs="Times New Roman" w:hAnsi="Times New Roman" w:hint="default"/>
          <w:color w:themeColor="text1" w:val="000000"/>
          <w:sz w:val="30"/>
          <w:szCs w:val="30"/>
          <w:highlight w:val="none"/>
          <w14:textFill>
            <w14:solidFill>
              <w14:schemeClr w14:val="tx1"/>
            </w14:solidFill>
          </w14:textFill>
        </w:rPr>
        <w:t xml:space="preserve"> 依托园区废气、废水治理设施照片</w:t>
      </w:r>
      <w:bookmarkEnd w:id="166"/>
    </w:p>
    <w:p w14:paraId="791B9ACE">
      <w:pPr>
        <w:pStyle w:val="231"/>
        <w:rPr>
          <w:rFonts w:ascii="Times New Roman" w:cs="Times New Roman" w:hAnsi="Times New Roman" w:hint="default"/>
          <w:color w:themeColor="text1" w:val="000000"/>
          <w:highlight w:val="none"/>
          <w:u w:val="none"/>
          <w14:textFill>
            <w14:solidFill>
              <w14:schemeClr w14:val="tx1"/>
            </w14:solidFill>
          </w14:textFill>
        </w:rPr>
      </w:pPr>
    </w:p>
    <w:tbl>
      <w:tblPr>
        <w:tblStyle w:val="39"/>
        <w:tblW w:type="auto" w:w="0"/>
        <w:tblInd w:type="dxa" w:w="0"/>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Layout w:type="autofit"/>
        <w:tblCellMar>
          <w:top w:type="dxa" w:w="0"/>
          <w:left w:type="dxa" w:w="108"/>
          <w:bottom w:type="dxa" w:w="0"/>
          <w:right w:type="dxa" w:w="108"/>
        </w:tblCellMar>
      </w:tblPr>
      <w:tblGrid>
        <w:gridCol w:w="5051"/>
        <w:gridCol w:w="4577"/>
      </w:tblGrid>
      <w:tr w14:paraId="7DAC60B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4969"/>
          </w:tcPr>
          <w:p w14:paraId="5770BAF2">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2837815" cy="3253105"/>
                  <wp:effectExtent b="8255" l="0" r="12065" t="0"/>
                  <wp:docPr id="681" name="图片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图片 681"/>
                          <pic:cNvPicPr>
                            <a:picLocks noChangeArrowheads="1" noChangeAspect="1"/>
                          </pic:cNvPicPr>
                        </pic:nvPicPr>
                        <pic:blipFill>
                          <a:blip cstate="print" r:embed="rId54">
                            <a:extLst>
                              <a:ext uri="{28A0092B-C50C-407E-A947-70E740481C1C}">
                                <a14:useLocalDpi xmlns:a14="http://schemas.microsoft.com/office/drawing/2010/main" val="0"/>
                              </a:ext>
                            </a:extLst>
                          </a:blip>
                          <a:srcRect b="23"/>
                          <a:stretch>
                            <a:fillRect/>
                          </a:stretch>
                        </pic:blipFill>
                        <pic:spPr>
                          <a:xfrm>
                            <a:off x="0" y="0"/>
                            <a:ext cx="2839878" cy="3255026"/>
                          </a:xfrm>
                          <a:prstGeom prst="rect">
                            <a:avLst/>
                          </a:prstGeom>
                          <a:noFill/>
                          <a:ln>
                            <a:noFill/>
                          </a:ln>
                        </pic:spPr>
                      </pic:pic>
                    </a:graphicData>
                  </a:graphic>
                </wp:inline>
              </w:drawing>
            </w:r>
          </w:p>
          <w:p w14:paraId="209A356C">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1#“水喷淋+活性炭吸附+UV光解”装置</w:t>
            </w:r>
          </w:p>
        </w:tc>
        <w:tc>
          <w:tcPr>
            <w:tcW w:type="dxa" w:w="4659"/>
          </w:tcPr>
          <w:p w14:paraId="2E7EEA84">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2623820" cy="3465195"/>
                  <wp:effectExtent b="9525" l="0" r="12700" t="0"/>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图片 683"/>
                          <pic:cNvPicPr>
                            <a:picLocks noChangeArrowheads="1" noChangeAspect="1"/>
                          </pic:cNvPicPr>
                        </pic:nvPicPr>
                        <pic:blipFill>
                          <a:blip cstate="print" r:embed="rId55">
                            <a:extLst>
                              <a:ext uri="{28A0092B-C50C-407E-A947-70E740481C1C}">
                                <a14:useLocalDpi xmlns:a14="http://schemas.microsoft.com/office/drawing/2010/main" val="0"/>
                              </a:ext>
                            </a:extLst>
                          </a:blip>
                          <a:srcRect/>
                          <a:stretch>
                            <a:fillRect/>
                          </a:stretch>
                        </pic:blipFill>
                        <pic:spPr>
                          <a:xfrm>
                            <a:off x="0" y="0"/>
                            <a:ext cx="2626501" cy="3468911"/>
                          </a:xfrm>
                          <a:prstGeom prst="rect">
                            <a:avLst/>
                          </a:prstGeom>
                          <a:noFill/>
                          <a:ln>
                            <a:noFill/>
                          </a:ln>
                        </pic:spPr>
                      </pic:pic>
                    </a:graphicData>
                  </a:graphic>
                </wp:inline>
              </w:drawing>
            </w:r>
          </w:p>
          <w:p w14:paraId="5DDA2C2B">
            <w:pPr>
              <w:pStyle w:val="233"/>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排气筒G1</w:t>
            </w:r>
          </w:p>
        </w:tc>
      </w:tr>
      <w:tr w14:paraId="10926FFD">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4969"/>
          </w:tcPr>
          <w:p w14:paraId="70825F5E">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2754630" cy="3966210"/>
                  <wp:effectExtent b="11430" l="0" r="3810" t="0"/>
                  <wp:docPr id="682" name="图片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图片 682"/>
                          <pic:cNvPicPr>
                            <a:picLocks noChangeArrowheads="1" noChangeAspect="1"/>
                          </pic:cNvPicPr>
                        </pic:nvPicPr>
                        <pic:blipFill>
                          <a:blip cstate="print" r:embed="rId56">
                            <a:extLst>
                              <a:ext uri="{28A0092B-C50C-407E-A947-70E740481C1C}">
                                <a14:useLocalDpi xmlns:a14="http://schemas.microsoft.com/office/drawing/2010/main" val="0"/>
                              </a:ext>
                            </a:extLst>
                          </a:blip>
                          <a:srcRect/>
                          <a:stretch>
                            <a:fillRect/>
                          </a:stretch>
                        </pic:blipFill>
                        <pic:spPr>
                          <a:xfrm>
                            <a:off x="0" y="0"/>
                            <a:ext cx="2756691" cy="3968537"/>
                          </a:xfrm>
                          <a:prstGeom prst="rect">
                            <a:avLst/>
                          </a:prstGeom>
                          <a:noFill/>
                          <a:ln>
                            <a:noFill/>
                          </a:ln>
                        </pic:spPr>
                      </pic:pic>
                    </a:graphicData>
                  </a:graphic>
                </wp:inline>
              </w:drawing>
            </w:r>
          </w:p>
          <w:p w14:paraId="7571A21E">
            <w:pPr>
              <w:pStyle w:val="233"/>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2#“水喷淋+活性炭吸附+UV光解”装置</w:t>
            </w:r>
          </w:p>
        </w:tc>
        <w:tc>
          <w:tcPr>
            <w:tcW w:type="dxa" w:w="4659"/>
          </w:tcPr>
          <w:p w14:paraId="6C00E410">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2623820" cy="4036060"/>
                  <wp:effectExtent b="2540" l="0" r="12700" t="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图片 680"/>
                          <pic:cNvPicPr>
                            <a:picLocks noChangeArrowheads="1" noChangeAspect="1"/>
                          </pic:cNvPicPr>
                        </pic:nvPicPr>
                        <pic:blipFill>
                          <a:blip cstate="print" r:embed="rId57">
                            <a:extLst>
                              <a:ext uri="{28A0092B-C50C-407E-A947-70E740481C1C}">
                                <a14:useLocalDpi xmlns:a14="http://schemas.microsoft.com/office/drawing/2010/main" val="0"/>
                              </a:ext>
                            </a:extLst>
                          </a:blip>
                          <a:stretch>
                            <a:fillRect/>
                          </a:stretch>
                        </pic:blipFill>
                        <pic:spPr>
                          <a:xfrm>
                            <a:off x="0" y="0"/>
                            <a:ext cx="2626627" cy="4039858"/>
                          </a:xfrm>
                          <a:prstGeom prst="rect">
                            <a:avLst/>
                          </a:prstGeom>
                          <a:noFill/>
                          <a:ln>
                            <a:noFill/>
                          </a:ln>
                        </pic:spPr>
                      </pic:pic>
                    </a:graphicData>
                  </a:graphic>
                </wp:inline>
              </w:drawing>
            </w:r>
          </w:p>
          <w:p w14:paraId="1BB401AE">
            <w:pPr>
              <w:pStyle w:val="233"/>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szCs w:val="21"/>
                <w:highlight w:val="none"/>
                <w:u w:val="none"/>
                <w14:textFill>
                  <w14:solidFill>
                    <w14:schemeClr w14:val="tx1"/>
                  </w14:solidFill>
                </w14:textFill>
              </w:rPr>
              <w:t>排气筒G2</w:t>
            </w:r>
          </w:p>
        </w:tc>
      </w:tr>
      <w:tr w14:paraId="45E08DF8">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rPr>
          <w:trHeight w:hRule="atLeast" w:val="6087"/>
        </w:trPr>
        <w:tc>
          <w:tcPr>
            <w:tcW w:type="dxa" w:w="4969"/>
          </w:tcPr>
          <w:p w14:paraId="59D59E9C">
            <w:pPr>
              <w:pStyle w:val="233"/>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2944495" cy="3664585"/>
                  <wp:effectExtent b="8255" l="0" r="12065" t="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图片 673"/>
                          <pic:cNvPicPr>
                            <a:picLocks noChangeArrowheads="1" noChangeAspect="1"/>
                          </pic:cNvPicPr>
                        </pic:nvPicPr>
                        <pic:blipFill>
                          <a:blip cstate="print" r:embed="rId58">
                            <a:extLst>
                              <a:ext uri="{28A0092B-C50C-407E-A947-70E740481C1C}">
                                <a14:useLocalDpi xmlns:a14="http://schemas.microsoft.com/office/drawing/2010/main" val="0"/>
                              </a:ext>
                            </a:extLst>
                          </a:blip>
                          <a:srcRect/>
                          <a:stretch>
                            <a:fillRect/>
                          </a:stretch>
                        </pic:blipFill>
                        <pic:spPr>
                          <a:xfrm>
                            <a:off x="0" y="0"/>
                            <a:ext cx="2947411" cy="3667486"/>
                          </a:xfrm>
                          <a:prstGeom prst="rect">
                            <a:avLst/>
                          </a:prstGeom>
                          <a:noFill/>
                          <a:ln>
                            <a:noFill/>
                          </a:ln>
                        </pic:spPr>
                      </pic:pic>
                    </a:graphicData>
                  </a:graphic>
                </wp:inline>
              </w:drawing>
            </w:r>
          </w:p>
          <w:p w14:paraId="324F21B2">
            <w:pPr>
              <w:pStyle w:val="233"/>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活性炭过滤层</w:t>
            </w:r>
          </w:p>
        </w:tc>
        <w:tc>
          <w:tcPr>
            <w:tcW w:type="dxa" w:w="4659"/>
          </w:tcPr>
          <w:p w14:paraId="5B21D776">
            <w:pPr>
              <w:pStyle w:val="233"/>
              <w:ind w:firstLine="0" w:firstLineChars="0"/>
              <w:rPr>
                <w:rFonts w:ascii="Times New Roman" w:cs="Times New Roman" w:eastAsia="宋体" w:hAnsi="Times New Roman" w:hint="eastAsia"/>
                <w:color w:themeColor="text1" w:val="000000"/>
                <w:highlight w:val="none"/>
                <w:u w:val="none"/>
                <w:lang w:eastAsia="zh-CN"/>
                <w14:textFill>
                  <w14:solidFill>
                    <w14:schemeClr w14:val="tx1"/>
                  </w14:solidFill>
                </w14:textFill>
              </w:rPr>
            </w:pPr>
            <w:r>
              <w:rPr>
                <w:rFonts w:ascii="Times New Roman" w:cs="Times New Roman" w:eastAsia="宋体" w:hAnsi="Times New Roman" w:hint="eastAsia"/>
                <w:color w:themeColor="text1" w:val="000000"/>
                <w:highlight w:val="none"/>
                <w:u w:val="none"/>
                <w:lang w:eastAsia="zh-CN"/>
                <w14:textFill>
                  <w14:solidFill>
                    <w14:schemeClr w14:val="tx1"/>
                  </w14:solidFill>
                </w14:textFill>
              </w:rPr>
              <w:drawing>
                <wp:inline distB="0" distL="114300" distR="114300" distT="0">
                  <wp:extent cx="2814320" cy="3749040"/>
                  <wp:effectExtent b="3810" l="0" r="5080" t="0"/>
                  <wp:docPr descr="2957860c451f2b5efef6e4c513050b90_"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2957860c451f2b5efef6e4c513050b90_" id="1" name="图片 1"/>
                          <pic:cNvPicPr>
                            <a:picLocks noChangeAspect="1"/>
                          </pic:cNvPicPr>
                        </pic:nvPicPr>
                        <pic:blipFill>
                          <a:blip r:embed="rId59"/>
                          <a:stretch>
                            <a:fillRect/>
                          </a:stretch>
                        </pic:blipFill>
                        <pic:spPr>
                          <a:xfrm>
                            <a:off x="0" y="0"/>
                            <a:ext cx="2814320" cy="3749040"/>
                          </a:xfrm>
                          <a:prstGeom prst="rect">
                            <a:avLst/>
                          </a:prstGeom>
                        </pic:spPr>
                      </pic:pic>
                    </a:graphicData>
                  </a:graphic>
                </wp:inline>
              </w:drawing>
            </w:r>
          </w:p>
          <w:p w14:paraId="280940E5">
            <w:pPr>
              <w:pStyle w:val="233"/>
              <w:ind w:firstLine="0" w:firstLineChars="0"/>
              <w:jc w:val="cente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cs="Times New Roman" w:hint="eastAsia"/>
                <w:color w:themeColor="text1" w:val="000000"/>
                <w:highlight w:val="none"/>
                <w:u w:val="none"/>
                <w:lang w:eastAsia="zh-CN" w:val="en-US"/>
                <w14:textFill>
                  <w14:solidFill>
                    <w14:schemeClr w14:val="tx1"/>
                  </w14:solidFill>
                </w14:textFill>
              </w:rPr>
              <w:t>UV光解设施</w:t>
            </w:r>
          </w:p>
        </w:tc>
      </w:tr>
      <w:tr w14:paraId="0F5EC9B0">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4969"/>
          </w:tcPr>
          <w:p w14:paraId="1FCE446B">
            <w:pPr>
              <w:pStyle w:val="233"/>
              <w:spacing w:line="240" w:lineRule="auto"/>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3028950" cy="3740150"/>
                  <wp:effectExtent b="8890" l="0" r="3810" t="0"/>
                  <wp:docPr id="676"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图片 676"/>
                          <pic:cNvPicPr>
                            <a:picLocks noChangeArrowheads="1" noChangeAspect="1"/>
                          </pic:cNvPicPr>
                        </pic:nvPicPr>
                        <pic:blipFill>
                          <a:blip cstate="print" r:embed="rId60">
                            <a:extLst>
                              <a:ext uri="{28A0092B-C50C-407E-A947-70E740481C1C}">
                                <a14:useLocalDpi xmlns:a14="http://schemas.microsoft.com/office/drawing/2010/main" val="0"/>
                              </a:ext>
                            </a:extLst>
                          </a:blip>
                          <a:srcRect/>
                          <a:stretch>
                            <a:fillRect/>
                          </a:stretch>
                        </pic:blipFill>
                        <pic:spPr>
                          <a:xfrm rot="10800000">
                            <a:off x="0" y="0"/>
                            <a:ext cx="3030361" cy="3741851"/>
                          </a:xfrm>
                          <a:prstGeom prst="rect">
                            <a:avLst/>
                          </a:prstGeom>
                          <a:noFill/>
                          <a:ln>
                            <a:noFill/>
                          </a:ln>
                        </pic:spPr>
                      </pic:pic>
                    </a:graphicData>
                  </a:graphic>
                </wp:inline>
              </w:drawing>
            </w:r>
          </w:p>
          <w:p w14:paraId="0310726A">
            <w:pPr>
              <w:pStyle w:val="233"/>
              <w:spacing w:line="240" w:lineRule="auto"/>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依托园区生产废水照片</w:t>
            </w:r>
          </w:p>
        </w:tc>
        <w:tc>
          <w:tcPr>
            <w:tcW w:type="dxa" w:w="4659"/>
          </w:tcPr>
          <w:p w14:paraId="58C17324">
            <w:pPr>
              <w:pStyle w:val="233"/>
              <w:spacing w:line="240" w:lineRule="auto"/>
              <w:ind w:firstLine="0" w:firstLineChars="0"/>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3771900" cy="2828290"/>
                  <wp:effectExtent b="7620" l="0" r="6350" t="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rrowheads="1" noChangeAspect="1"/>
                          </pic:cNvPicPr>
                        </pic:nvPicPr>
                        <pic:blipFill>
                          <a:blip cstate="print" r:embed="rId61">
                            <a:extLst>
                              <a:ext uri="{28A0092B-C50C-407E-A947-70E740481C1C}">
                                <a14:useLocalDpi xmlns:a14="http://schemas.microsoft.com/office/drawing/2010/main" val="0"/>
                              </a:ext>
                            </a:extLst>
                          </a:blip>
                          <a:srcRect/>
                          <a:stretch>
                            <a:fillRect/>
                          </a:stretch>
                        </pic:blipFill>
                        <pic:spPr>
                          <a:xfrm rot="5400000">
                            <a:off x="0" y="0"/>
                            <a:ext cx="3776745" cy="2832157"/>
                          </a:xfrm>
                          <a:prstGeom prst="rect">
                            <a:avLst/>
                          </a:prstGeom>
                          <a:noFill/>
                          <a:ln>
                            <a:noFill/>
                          </a:ln>
                        </pic:spPr>
                      </pic:pic>
                    </a:graphicData>
                  </a:graphic>
                </wp:inline>
              </w:drawing>
            </w:r>
          </w:p>
          <w:p w14:paraId="2718FFE7">
            <w:pPr>
              <w:pStyle w:val="233"/>
              <w:spacing w:line="240" w:lineRule="auto"/>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巴氏槽</w:t>
            </w:r>
          </w:p>
        </w:tc>
      </w:tr>
      <w:tr w14:paraId="70AB26DE">
        <w:tblPrEx>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type="dxa" w:w="0"/>
            <w:left w:type="dxa" w:w="108"/>
            <w:bottom w:type="dxa" w:w="0"/>
            <w:right w:type="dxa" w:w="108"/>
          </w:tblCellMar>
        </w:tblPrEx>
        <w:tc>
          <w:tcPr>
            <w:tcW w:type="dxa" w:w="4814"/>
          </w:tcPr>
          <w:p w14:paraId="62CD780C">
            <w:pPr>
              <w:pStyle w:val="233"/>
              <w:spacing w:line="240" w:lineRule="auto"/>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drawing>
                <wp:inline distB="0" distL="0" distR="0" distT="0">
                  <wp:extent cx="3142615" cy="2356485"/>
                  <wp:effectExtent b="5715" l="0" r="635" t="0"/>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图片 678"/>
                          <pic:cNvPicPr>
                            <a:picLocks noChangeArrowheads="1" noChangeAspect="1"/>
                          </pic:cNvPicPr>
                        </pic:nvPicPr>
                        <pic:blipFill>
                          <a:blip cstate="print" r:embed="rId62">
                            <a:extLst>
                              <a:ext uri="{28A0092B-C50C-407E-A947-70E740481C1C}">
                                <a14:useLocalDpi xmlns:a14="http://schemas.microsoft.com/office/drawing/2010/main" val="0"/>
                              </a:ext>
                            </a:extLst>
                          </a:blip>
                          <a:srcRect/>
                          <a:stretch>
                            <a:fillRect/>
                          </a:stretch>
                        </pic:blipFill>
                        <pic:spPr>
                          <a:xfrm rot="10800000">
                            <a:off x="0" y="0"/>
                            <a:ext cx="3142615" cy="2356485"/>
                          </a:xfrm>
                          <a:prstGeom prst="rect">
                            <a:avLst/>
                          </a:prstGeom>
                          <a:noFill/>
                          <a:ln>
                            <a:noFill/>
                          </a:ln>
                        </pic:spPr>
                      </pic:pic>
                    </a:graphicData>
                  </a:graphic>
                </wp:inline>
              </w:drawing>
            </w:r>
          </w:p>
          <w:p w14:paraId="651FDD0A">
            <w:pPr>
              <w:pStyle w:val="233"/>
              <w:spacing w:line="240" w:lineRule="auto"/>
              <w:ind w:firstLine="0" w:firstLineChars="0"/>
              <w:jc w:val="center"/>
              <w:rPr>
                <w:rFonts w:ascii="Times New Roman" w:cs="Times New Roman" w:hAnsi="Times New Roman" w:hint="default"/>
                <w:color w:themeColor="text1" w:val="000000"/>
                <w:highlight w:val="none"/>
                <w:u w:val="none"/>
                <w14:textFill>
                  <w14:solidFill>
                    <w14:schemeClr w14:val="tx1"/>
                  </w14:solidFill>
                </w14:textFill>
              </w:rPr>
            </w:pPr>
            <w:r>
              <w:rPr>
                <w:rFonts w:ascii="Times New Roman" w:cs="Times New Roman" w:hAnsi="Times New Roman" w:hint="default"/>
                <w:color w:themeColor="text1" w:val="000000"/>
                <w:highlight w:val="none"/>
                <w:u w:val="none"/>
                <w14:textFill>
                  <w14:solidFill>
                    <w14:schemeClr w14:val="tx1"/>
                  </w14:solidFill>
                </w14:textFill>
              </w:rPr>
              <w:t>依托园区生产废水处理站</w:t>
            </w:r>
          </w:p>
        </w:tc>
        <w:tc>
          <w:tcPr>
            <w:tcW w:type="dxa" w:w="4814"/>
          </w:tcPr>
          <w:p w14:paraId="4EBABB57">
            <w:pPr>
              <w:pStyle w:val="233"/>
              <w:spacing w:line="240" w:lineRule="auto"/>
              <w:ind w:firstLine="0" w:firstLineChars="0"/>
              <w:jc w:val="center"/>
              <w:rPr>
                <w:rFonts w:ascii="Times New Roman" w:cs="Times New Roman" w:eastAsia="宋体" w:hAnsi="Times New Roman" w:hint="eastAsia"/>
                <w:color w:themeColor="text1" w:val="000000"/>
                <w:highlight w:val="none"/>
                <w:u w:val="none"/>
                <w:lang w:eastAsia="zh-CN"/>
                <w14:textFill>
                  <w14:solidFill>
                    <w14:schemeClr w14:val="tx1"/>
                  </w14:solidFill>
                </w14:textFill>
              </w:rPr>
            </w:pPr>
            <w:r>
              <w:rPr>
                <w:rFonts w:ascii="Times New Roman" w:cs="Times New Roman" w:eastAsia="宋体" w:hAnsi="Times New Roman" w:hint="eastAsia"/>
                <w:color w:themeColor="text1" w:val="000000"/>
                <w:highlight w:val="none"/>
                <w:u w:val="none"/>
                <w:lang w:eastAsia="zh-CN"/>
                <w14:textFill>
                  <w14:solidFill>
                    <w14:schemeClr w14:val="tx1"/>
                  </w14:solidFill>
                </w14:textFill>
              </w:rPr>
              <w:drawing>
                <wp:inline distB="0" distL="114300" distR="114300" distT="0">
                  <wp:extent cx="1306830" cy="2324100"/>
                  <wp:effectExtent b="0" l="0" r="7620" t="0"/>
                  <wp:docPr descr="ce231ec54445416f6c9876b40e1e36e"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descr="ce231ec54445416f6c9876b40e1e36e" id="6" name="图片 6"/>
                          <pic:cNvPicPr>
                            <a:picLocks noChangeAspect="1"/>
                          </pic:cNvPicPr>
                        </pic:nvPicPr>
                        <pic:blipFill>
                          <a:blip r:embed="rId63"/>
                          <a:stretch>
                            <a:fillRect/>
                          </a:stretch>
                        </pic:blipFill>
                        <pic:spPr>
                          <a:xfrm>
                            <a:off x="0" y="0"/>
                            <a:ext cx="1306830" cy="2324100"/>
                          </a:xfrm>
                          <a:prstGeom prst="rect">
                            <a:avLst/>
                          </a:prstGeom>
                        </pic:spPr>
                      </pic:pic>
                    </a:graphicData>
                  </a:graphic>
                </wp:inline>
              </w:drawing>
            </w:r>
          </w:p>
          <w:p w14:paraId="335B8BA6">
            <w:pPr>
              <w:pStyle w:val="233"/>
              <w:spacing w:line="240" w:lineRule="auto"/>
              <w:ind w:firstLine="0" w:firstLineChars="0"/>
              <w:jc w:val="center"/>
              <w:rPr>
                <w:rFonts w:ascii="Times New Roman" w:cs="Times New Roman" w:eastAsia="宋体" w:hAnsi="Times New Roman" w:hint="default"/>
                <w:color w:themeColor="text1" w:val="000000"/>
                <w:highlight w:val="none"/>
                <w:u w:val="none"/>
                <w:lang w:eastAsia="zh-CN" w:val="en-US"/>
                <w14:textFill>
                  <w14:solidFill>
                    <w14:schemeClr w14:val="tx1"/>
                  </w14:solidFill>
                </w14:textFill>
              </w:rPr>
            </w:pPr>
            <w:r>
              <w:rPr>
                <w:rFonts w:cs="Times New Roman" w:hint="eastAsia"/>
                <w:color w:themeColor="text1" w:val="000000"/>
                <w:highlight w:val="none"/>
                <w:u w:val="none"/>
                <w:lang w:eastAsia="zh-CN" w:val="en-US"/>
                <w14:textFill>
                  <w14:solidFill>
                    <w14:schemeClr w14:val="tx1"/>
                  </w14:solidFill>
                </w14:textFill>
              </w:rPr>
              <w:t>危废间标志牌</w:t>
            </w:r>
          </w:p>
        </w:tc>
      </w:tr>
    </w:tbl>
    <w:p w14:paraId="1878CE26">
      <w:pPr>
        <w:rPr>
          <w:rFonts w:ascii="Times New Roman" w:cs="Times New Roman" w:hAnsi="Times New Roman" w:hint="default"/>
          <w:color w:themeColor="text1" w:val="000000"/>
          <w:highlight w:val="none"/>
          <w:lang w:val="zh-CN"/>
          <w14:textFill>
            <w14:solidFill>
              <w14:schemeClr w14:val="tx1"/>
            </w14:solidFill>
          </w14:textFill>
        </w:rPr>
        <w:sectPr>
          <w:pgSz w:h="16838" w:w="11906"/>
          <w:pgMar w:bottom="1191" w:footer="992" w:gutter="0" w:header="851" w:left="1247" w:right="1247" w:top="1191"/>
          <w:pgBorders>
            <w:top w:space="0" w:sz="0" w:val="none"/>
            <w:left w:space="0" w:sz="0" w:val="none"/>
            <w:bottom w:space="0" w:sz="0" w:val="none"/>
            <w:right w:space="0" w:sz="0" w:val="none"/>
          </w:pgBorders>
          <w:cols w:num="1" w:space="720"/>
          <w:docGrid w:charSpace="0" w:linePitch="326" w:type="lines"/>
        </w:sectPr>
      </w:pPr>
    </w:p>
    <w:p w14:paraId="65570F2E">
      <w:pPr>
        <w:pStyle w:val="3"/>
        <w:numPr>
          <w:ilvl w:val="1"/>
          <w:numId w:val="0"/>
        </w:numPr>
        <w:spacing w:line="240" w:lineRule="auto"/>
        <w:rPr>
          <w:rFonts w:ascii="Times New Roman" w:cs="Times New Roman" w:hAnsi="Times New Roman" w:hint="default"/>
          <w:color w:themeColor="text1" w:val="000000"/>
          <w:sz w:val="30"/>
          <w:szCs w:val="30"/>
          <w:highlight w:val="none"/>
          <w:lang w:eastAsia="zh-CN" w:val="en-US"/>
          <w14:textFill>
            <w14:solidFill>
              <w14:schemeClr w14:val="tx1"/>
            </w14:solidFill>
          </w14:textFill>
        </w:rPr>
      </w:pPr>
      <w:bookmarkStart w:id="167" w:name="_Toc20372"/>
      <w:r>
        <w:rPr>
          <w:rFonts w:ascii="Times New Roman" w:cs="Times New Roman" w:hAnsi="Times New Roman" w:hint="default"/>
          <w:color w:themeColor="text1" w:val="000000"/>
          <w:sz w:val="30"/>
          <w:szCs w:val="30"/>
          <w:highlight w:val="none"/>
          <w:lang w:eastAsia="zh-CN" w:val="en-US"/>
          <w14:textFill>
            <w14:solidFill>
              <w14:schemeClr w14:val="tx1"/>
            </w14:solidFill>
          </w14:textFill>
        </w:rPr>
        <w:t>附件7 废气设施管理协议</w:t>
      </w:r>
      <w:bookmarkEnd w:id="167"/>
    </w:p>
    <w:p w14:paraId="451079FF">
      <w:pPr>
        <w:pStyle w:val="74"/>
        <w:bidi w:val="0"/>
        <w:rPr>
          <w:rFonts w:ascii="Times New Roman" w:cs="Times New Roman" w:hAnsi="Times New Roman" w:hint="default"/>
          <w:color w:themeColor="text1" w:val="000000"/>
          <w:highlight w:val="none"/>
          <w14:textFill>
            <w14:solidFill>
              <w14:schemeClr w14:val="tx1"/>
            </w14:solidFill>
          </w14:textFill>
        </w:rPr>
      </w:pPr>
      <w:r>
        <w:rPr>
          <w:rFonts w:ascii="Times New Roman" w:cs="Times New Roman" w:hAnsi="Times New Roman" w:hint="default"/>
          <w:color w:themeColor="text1" w:val="000000"/>
          <w:highlight w:val="none"/>
          <w14:textFill>
            <w14:solidFill>
              <w14:schemeClr w14:val="tx1"/>
            </w14:solidFill>
          </w14:textFill>
        </w:rPr>
        <w:drawing>
          <wp:inline distB="0" distL="114300" distR="114300" distT="0">
            <wp:extent cx="5562600" cy="7781925"/>
            <wp:effectExtent b="5715" l="0" r="0" t="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64"/>
                    <a:stretch>
                      <a:fillRect/>
                    </a:stretch>
                  </pic:blipFill>
                  <pic:spPr>
                    <a:xfrm>
                      <a:off x="0" y="0"/>
                      <a:ext cx="5562600" cy="7781925"/>
                    </a:xfrm>
                    <a:prstGeom prst="rect">
                      <a:avLst/>
                    </a:prstGeom>
                    <a:noFill/>
                    <a:ln>
                      <a:noFill/>
                    </a:ln>
                  </pic:spPr>
                </pic:pic>
              </a:graphicData>
            </a:graphic>
          </wp:inline>
        </w:drawing>
      </w:r>
      <w:r>
        <w:rPr>
          <w:rFonts w:ascii="Times New Roman" w:cs="Times New Roman" w:hAnsi="Times New Roman" w:hint="default"/>
          <w:color w:themeColor="text1" w:val="000000"/>
          <w:highlight w:val="none"/>
          <w14:textFill>
            <w14:solidFill>
              <w14:schemeClr w14:val="tx1"/>
            </w14:solidFill>
          </w14:textFill>
        </w:rPr>
        <w:drawing>
          <wp:inline distB="0" distL="114300" distR="114300" distT="0">
            <wp:extent cx="5162550" cy="7210425"/>
            <wp:effectExtent b="13335" l="0" r="3810" t="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65"/>
                    <a:stretch>
                      <a:fillRect/>
                    </a:stretch>
                  </pic:blipFill>
                  <pic:spPr>
                    <a:xfrm>
                      <a:off x="0" y="0"/>
                      <a:ext cx="5162550" cy="7210425"/>
                    </a:xfrm>
                    <a:prstGeom prst="rect">
                      <a:avLst/>
                    </a:prstGeom>
                    <a:noFill/>
                    <a:ln>
                      <a:noFill/>
                    </a:ln>
                  </pic:spPr>
                </pic:pic>
              </a:graphicData>
            </a:graphic>
          </wp:inline>
        </w:drawing>
      </w:r>
    </w:p>
    <w:p w14:paraId="736DD634">
      <w:pPr>
        <w:rPr>
          <w:rFonts w:ascii="Times New Roman" w:cs="Times New Roman" w:hAnsi="Times New Roman" w:hint="default"/>
          <w:color w:themeColor="text1" w:val="000000"/>
          <w:sz w:val="30"/>
          <w:szCs w:val="30"/>
          <w:highlight w:val="none"/>
          <w14:textFill>
            <w14:solidFill>
              <w14:schemeClr w14:val="tx1"/>
            </w14:solidFill>
          </w14:textFill>
        </w:rPr>
      </w:pPr>
      <w:r>
        <w:rPr>
          <w:rFonts w:ascii="Times New Roman" w:cs="Times New Roman" w:hAnsi="Times New Roman" w:hint="default"/>
          <w:color w:themeColor="text1" w:val="000000"/>
          <w:sz w:val="30"/>
          <w:szCs w:val="30"/>
          <w:highlight w:val="none"/>
          <w14:textFill>
            <w14:solidFill>
              <w14:schemeClr w14:val="tx1"/>
            </w14:solidFill>
          </w14:textFill>
        </w:rPr>
        <w:br w:type="page"/>
      </w:r>
    </w:p>
    <w:p w14:paraId="0A7A64C6">
      <w:pPr>
        <w:pStyle w:val="3"/>
        <w:numPr>
          <w:ilvl w:val="1"/>
          <w:numId w:val="0"/>
        </w:numPr>
        <w:spacing w:line="240" w:lineRule="auto"/>
        <w:rPr>
          <w:rFonts w:ascii="Times New Roman" w:cs="Times New Roman" w:hAnsi="Times New Roman" w:hint="default"/>
          <w:color w:themeColor="text1" w:val="000000"/>
          <w:sz w:val="30"/>
          <w:szCs w:val="30"/>
          <w:highlight w:val="none"/>
          <w14:textFill>
            <w14:solidFill>
              <w14:schemeClr w14:val="tx1"/>
            </w14:solidFill>
          </w14:textFill>
        </w:rPr>
      </w:pPr>
      <w:bookmarkStart w:id="168" w:name="_Toc11766"/>
      <w:r>
        <w:rPr>
          <w:rFonts w:ascii="Times New Roman" w:cs="Times New Roman" w:hAnsi="Times New Roman" w:hint="default"/>
          <w:color w:themeColor="text1" w:val="000000"/>
          <w:sz w:val="30"/>
          <w:szCs w:val="30"/>
          <w:highlight w:val="none"/>
          <w14:textFill>
            <w14:solidFill>
              <w14:schemeClr w14:val="tx1"/>
            </w14:solidFill>
          </w14:textFill>
        </w:rPr>
        <w:t>附件</w:t>
      </w:r>
      <w:r>
        <w:rPr>
          <w:rFonts w:ascii="Times New Roman" w:cs="Times New Roman" w:hAnsi="Times New Roman" w:hint="default"/>
          <w:color w:themeColor="text1" w:val="000000"/>
          <w:sz w:val="30"/>
          <w:szCs w:val="30"/>
          <w:highlight w:val="none"/>
          <w:lang w:eastAsia="zh-CN" w:val="en-US"/>
          <w14:textFill>
            <w14:solidFill>
              <w14:schemeClr w14:val="tx1"/>
            </w14:solidFill>
          </w14:textFill>
        </w:rPr>
        <w:t>8</w:t>
      </w:r>
      <w:r>
        <w:rPr>
          <w:rFonts w:ascii="Times New Roman" w:cs="Times New Roman" w:hAnsi="Times New Roman" w:hint="default"/>
          <w:color w:themeColor="text1" w:val="000000"/>
          <w:sz w:val="30"/>
          <w:szCs w:val="30"/>
          <w:highlight w:val="none"/>
          <w14:textFill>
            <w14:solidFill>
              <w14:schemeClr w14:val="tx1"/>
            </w14:solidFill>
          </w14:textFill>
        </w:rPr>
        <w:t xml:space="preserve"> 验收监测报告</w:t>
      </w:r>
      <w:bookmarkEnd w:id="168"/>
      <w:r>
        <w:rPr>
          <w:rFonts w:ascii="Times New Roman" w:cs="Times New Roman" w:hAnsi="Times New Roman" w:hint="default"/>
          <w:color w:themeColor="text1" w:val="000000"/>
          <w:sz w:val="30"/>
          <w:szCs w:val="30"/>
          <w:highlight w:val="none"/>
          <w14:textFill>
            <w14:solidFill>
              <w14:schemeClr w14:val="tx1"/>
            </w14:solidFill>
          </w14:textFill>
        </w:rPr>
        <w:tab/>
      </w:r>
    </w:p>
    <w:p w14:paraId="73E2152F">
      <w:pPr>
        <w:ind w:firstLine="0" w:firstLineChars="0" w:left="0" w:leftChars="0"/>
        <w:jc w:val="both"/>
        <w:rPr>
          <w:rFonts w:ascii="Times New Roman" w:cs="Times New Roman" w:hAnsi="Times New Roman" w:hint="default"/>
          <w:color w:themeColor="text1" w:val="000000"/>
          <w:highlight w:val="none"/>
          <w:lang w:val="zh-CN"/>
          <w14:textFill>
            <w14:solidFill>
              <w14:schemeClr w14:val="tx1"/>
            </w14:solidFill>
          </w14:textFill>
        </w:rPr>
      </w:pPr>
      <w:r>
        <w:drawing>
          <wp:inline distB="0" distL="114300" distR="114300" distT="0">
            <wp:extent cx="5610225" cy="7467600"/>
            <wp:effectExtent b="0" l="0" r="9525" t="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6"/>
                    <a:stretch>
                      <a:fillRect/>
                    </a:stretch>
                  </pic:blipFill>
                  <pic:spPr>
                    <a:xfrm>
                      <a:off x="0" y="0"/>
                      <a:ext cx="5610225" cy="7467600"/>
                    </a:xfrm>
                    <a:prstGeom prst="rect">
                      <a:avLst/>
                    </a:prstGeom>
                    <a:noFill/>
                    <a:ln>
                      <a:noFill/>
                    </a:ln>
                  </pic:spPr>
                </pic:pic>
              </a:graphicData>
            </a:graphic>
          </wp:inline>
        </w:drawing>
      </w:r>
      <w:r>
        <w:drawing>
          <wp:inline distB="0" distL="114300" distR="114300" distT="0">
            <wp:extent cx="5619750" cy="7458075"/>
            <wp:effectExtent b="9525" l="0" r="0" t="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67"/>
                    <a:stretch>
                      <a:fillRect/>
                    </a:stretch>
                  </pic:blipFill>
                  <pic:spPr>
                    <a:xfrm>
                      <a:off x="0" y="0"/>
                      <a:ext cx="5619750" cy="7458075"/>
                    </a:xfrm>
                    <a:prstGeom prst="rect">
                      <a:avLst/>
                    </a:prstGeom>
                    <a:noFill/>
                    <a:ln>
                      <a:noFill/>
                    </a:ln>
                  </pic:spPr>
                </pic:pic>
              </a:graphicData>
            </a:graphic>
          </wp:inline>
        </w:drawing>
      </w:r>
      <w:r>
        <w:drawing>
          <wp:inline distB="0" distL="114300" distR="114300" distT="0">
            <wp:extent cx="5619750" cy="7600950"/>
            <wp:effectExtent b="0" l="0" r="0" t="0"/>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68"/>
                    <a:stretch>
                      <a:fillRect/>
                    </a:stretch>
                  </pic:blipFill>
                  <pic:spPr>
                    <a:xfrm>
                      <a:off x="0" y="0"/>
                      <a:ext cx="5619750" cy="7600950"/>
                    </a:xfrm>
                    <a:prstGeom prst="rect">
                      <a:avLst/>
                    </a:prstGeom>
                    <a:noFill/>
                    <a:ln>
                      <a:noFill/>
                    </a:ln>
                  </pic:spPr>
                </pic:pic>
              </a:graphicData>
            </a:graphic>
          </wp:inline>
        </w:drawing>
      </w:r>
      <w:r>
        <w:drawing>
          <wp:inline distB="0" distL="114300" distR="114300" distT="0">
            <wp:extent cx="5553075" cy="7753350"/>
            <wp:effectExtent b="0" l="0" r="9525" t="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69"/>
                    <a:stretch>
                      <a:fillRect/>
                    </a:stretch>
                  </pic:blipFill>
                  <pic:spPr>
                    <a:xfrm>
                      <a:off x="0" y="0"/>
                      <a:ext cx="5553075" cy="7753350"/>
                    </a:xfrm>
                    <a:prstGeom prst="rect">
                      <a:avLst/>
                    </a:prstGeom>
                    <a:noFill/>
                    <a:ln>
                      <a:noFill/>
                    </a:ln>
                  </pic:spPr>
                </pic:pic>
              </a:graphicData>
            </a:graphic>
          </wp:inline>
        </w:drawing>
      </w:r>
      <w:r>
        <w:drawing>
          <wp:inline distB="0" distL="114300" distR="114300" distT="0">
            <wp:extent cx="5591175" cy="7762875"/>
            <wp:effectExtent b="9525" l="0" r="9525" t="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pic:cNvPicPr>
                      <a:picLocks noChangeAspect="1"/>
                    </pic:cNvPicPr>
                  </pic:nvPicPr>
                  <pic:blipFill>
                    <a:blip r:embed="rId70"/>
                    <a:stretch>
                      <a:fillRect/>
                    </a:stretch>
                  </pic:blipFill>
                  <pic:spPr>
                    <a:xfrm>
                      <a:off x="0" y="0"/>
                      <a:ext cx="5591175" cy="7762875"/>
                    </a:xfrm>
                    <a:prstGeom prst="rect">
                      <a:avLst/>
                    </a:prstGeom>
                    <a:noFill/>
                    <a:ln>
                      <a:noFill/>
                    </a:ln>
                  </pic:spPr>
                </pic:pic>
              </a:graphicData>
            </a:graphic>
          </wp:inline>
        </w:drawing>
      </w:r>
      <w:r>
        <w:drawing>
          <wp:inline distB="0" distL="114300" distR="114300" distT="0">
            <wp:extent cx="5600700" cy="7724775"/>
            <wp:effectExtent b="9525" l="0" r="0" t="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8"/>
                    <pic:cNvPicPr>
                      <a:picLocks noChangeAspect="1"/>
                    </pic:cNvPicPr>
                  </pic:nvPicPr>
                  <pic:blipFill>
                    <a:blip r:embed="rId71"/>
                    <a:stretch>
                      <a:fillRect/>
                    </a:stretch>
                  </pic:blipFill>
                  <pic:spPr>
                    <a:xfrm>
                      <a:off x="0" y="0"/>
                      <a:ext cx="5600700" cy="7724775"/>
                    </a:xfrm>
                    <a:prstGeom prst="rect">
                      <a:avLst/>
                    </a:prstGeom>
                    <a:noFill/>
                    <a:ln>
                      <a:noFill/>
                    </a:ln>
                  </pic:spPr>
                </pic:pic>
              </a:graphicData>
            </a:graphic>
          </wp:inline>
        </w:drawing>
      </w:r>
      <w:r>
        <w:drawing>
          <wp:inline distB="0" distL="114300" distR="114300" distT="0">
            <wp:extent cx="5610225" cy="7781925"/>
            <wp:effectExtent b="9525" l="0" r="9525" t="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72"/>
                    <a:stretch>
                      <a:fillRect/>
                    </a:stretch>
                  </pic:blipFill>
                  <pic:spPr>
                    <a:xfrm>
                      <a:off x="0" y="0"/>
                      <a:ext cx="5610225" cy="7781925"/>
                    </a:xfrm>
                    <a:prstGeom prst="rect">
                      <a:avLst/>
                    </a:prstGeom>
                    <a:noFill/>
                    <a:ln>
                      <a:noFill/>
                    </a:ln>
                  </pic:spPr>
                </pic:pic>
              </a:graphicData>
            </a:graphic>
          </wp:inline>
        </w:drawing>
      </w:r>
      <w:r>
        <w:drawing>
          <wp:inline distB="0" distL="114300" distR="114300" distT="0">
            <wp:extent cx="5467350" cy="7781925"/>
            <wp:effectExtent b="9525" l="0" r="0" t="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73"/>
                    <a:stretch>
                      <a:fillRect/>
                    </a:stretch>
                  </pic:blipFill>
                  <pic:spPr>
                    <a:xfrm>
                      <a:off x="0" y="0"/>
                      <a:ext cx="5467350" cy="7781925"/>
                    </a:xfrm>
                    <a:prstGeom prst="rect">
                      <a:avLst/>
                    </a:prstGeom>
                    <a:noFill/>
                    <a:ln>
                      <a:noFill/>
                    </a:ln>
                  </pic:spPr>
                </pic:pic>
              </a:graphicData>
            </a:graphic>
          </wp:inline>
        </w:drawing>
      </w:r>
      <w:r>
        <w:drawing>
          <wp:inline distB="0" distL="114300" distR="114300" distT="0">
            <wp:extent cx="5457825" cy="7829550"/>
            <wp:effectExtent b="0" l="0" r="9525" t="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pic:cNvPicPr>
                  </pic:nvPicPr>
                  <pic:blipFill>
                    <a:blip r:embed="rId74"/>
                    <a:stretch>
                      <a:fillRect/>
                    </a:stretch>
                  </pic:blipFill>
                  <pic:spPr>
                    <a:xfrm>
                      <a:off x="0" y="0"/>
                      <a:ext cx="5457825" cy="7829550"/>
                    </a:xfrm>
                    <a:prstGeom prst="rect">
                      <a:avLst/>
                    </a:prstGeom>
                    <a:noFill/>
                    <a:ln>
                      <a:noFill/>
                    </a:ln>
                  </pic:spPr>
                </pic:pic>
              </a:graphicData>
            </a:graphic>
          </wp:inline>
        </w:drawing>
      </w:r>
      <w:r>
        <w:drawing>
          <wp:inline distB="0" distL="114300" distR="114300" distT="0">
            <wp:extent cx="7412355" cy="5409565"/>
            <wp:effectExtent b="17145" l="0" r="635" t="0"/>
            <wp:docPr id="2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2"/>
                    <pic:cNvPicPr>
                      <a:picLocks noChangeAspect="1"/>
                    </pic:cNvPicPr>
                  </pic:nvPicPr>
                  <pic:blipFill>
                    <a:blip r:embed="rId75"/>
                    <a:stretch>
                      <a:fillRect/>
                    </a:stretch>
                  </pic:blipFill>
                  <pic:spPr>
                    <a:xfrm rot="16200000">
                      <a:off x="0" y="0"/>
                      <a:ext cx="7412355" cy="5409565"/>
                    </a:xfrm>
                    <a:prstGeom prst="rect">
                      <a:avLst/>
                    </a:prstGeom>
                    <a:noFill/>
                    <a:ln>
                      <a:noFill/>
                    </a:ln>
                  </pic:spPr>
                </pic:pic>
              </a:graphicData>
            </a:graphic>
          </wp:inline>
        </w:drawing>
      </w:r>
      <w:r>
        <w:drawing>
          <wp:inline distB="0" distL="114300" distR="114300" distT="0">
            <wp:extent cx="8069580" cy="5948680"/>
            <wp:effectExtent b="7620" l="0" r="13970" t="0"/>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pic:cNvPicPr>
                      <a:picLocks noChangeAspect="1"/>
                    </pic:cNvPicPr>
                  </pic:nvPicPr>
                  <pic:blipFill>
                    <a:blip r:embed="rId76"/>
                    <a:stretch>
                      <a:fillRect/>
                    </a:stretch>
                  </pic:blipFill>
                  <pic:spPr>
                    <a:xfrm rot="16200000">
                      <a:off x="0" y="0"/>
                      <a:ext cx="8069580" cy="5948680"/>
                    </a:xfrm>
                    <a:prstGeom prst="rect">
                      <a:avLst/>
                    </a:prstGeom>
                    <a:noFill/>
                    <a:ln>
                      <a:noFill/>
                    </a:ln>
                  </pic:spPr>
                </pic:pic>
              </a:graphicData>
            </a:graphic>
          </wp:inline>
        </w:drawing>
      </w:r>
      <w:r>
        <w:drawing>
          <wp:inline distB="0" distL="114300" distR="114300" distT="0">
            <wp:extent cx="5619750" cy="7762875"/>
            <wp:effectExtent b="9525" l="0" r="0" t="0"/>
            <wp:docPr id="2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4"/>
                    <pic:cNvPicPr>
                      <a:picLocks noChangeAspect="1"/>
                    </pic:cNvPicPr>
                  </pic:nvPicPr>
                  <pic:blipFill>
                    <a:blip r:embed="rId77"/>
                    <a:stretch>
                      <a:fillRect/>
                    </a:stretch>
                  </pic:blipFill>
                  <pic:spPr>
                    <a:xfrm>
                      <a:off x="0" y="0"/>
                      <a:ext cx="5619750" cy="7762875"/>
                    </a:xfrm>
                    <a:prstGeom prst="rect">
                      <a:avLst/>
                    </a:prstGeom>
                    <a:noFill/>
                    <a:ln>
                      <a:noFill/>
                    </a:ln>
                  </pic:spPr>
                </pic:pic>
              </a:graphicData>
            </a:graphic>
          </wp:inline>
        </w:drawing>
      </w:r>
      <w:r>
        <w:drawing>
          <wp:inline distB="0" distL="114300" distR="114300" distT="0">
            <wp:extent cx="5629275" cy="7753350"/>
            <wp:effectExtent b="0" l="0" r="9525" t="0"/>
            <wp:docPr id="2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5"/>
                    <pic:cNvPicPr>
                      <a:picLocks noChangeAspect="1"/>
                    </pic:cNvPicPr>
                  </pic:nvPicPr>
                  <pic:blipFill>
                    <a:blip r:embed="rId78"/>
                    <a:stretch>
                      <a:fillRect/>
                    </a:stretch>
                  </pic:blipFill>
                  <pic:spPr>
                    <a:xfrm>
                      <a:off x="0" y="0"/>
                      <a:ext cx="5629275" cy="7753350"/>
                    </a:xfrm>
                    <a:prstGeom prst="rect">
                      <a:avLst/>
                    </a:prstGeom>
                    <a:noFill/>
                    <a:ln>
                      <a:noFill/>
                    </a:ln>
                  </pic:spPr>
                </pic:pic>
              </a:graphicData>
            </a:graphic>
          </wp:inline>
        </w:drawing>
      </w:r>
      <w:r>
        <w:drawing>
          <wp:inline distB="0" distL="114300" distR="114300" distT="0">
            <wp:extent cx="5581650" cy="7810500"/>
            <wp:effectExtent b="0" l="0" r="0" t="0"/>
            <wp:docPr id="2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6"/>
                    <pic:cNvPicPr>
                      <a:picLocks noChangeAspect="1"/>
                    </pic:cNvPicPr>
                  </pic:nvPicPr>
                  <pic:blipFill>
                    <a:blip r:embed="rId79"/>
                    <a:stretch>
                      <a:fillRect/>
                    </a:stretch>
                  </pic:blipFill>
                  <pic:spPr>
                    <a:xfrm>
                      <a:off x="0" y="0"/>
                      <a:ext cx="5581650" cy="7810500"/>
                    </a:xfrm>
                    <a:prstGeom prst="rect">
                      <a:avLst/>
                    </a:prstGeom>
                    <a:noFill/>
                    <a:ln>
                      <a:noFill/>
                    </a:ln>
                  </pic:spPr>
                </pic:pic>
              </a:graphicData>
            </a:graphic>
          </wp:inline>
        </w:drawing>
      </w:r>
      <w:r>
        <w:drawing>
          <wp:inline distB="0" distL="114300" distR="114300" distT="0">
            <wp:extent cx="5686425" cy="8010525"/>
            <wp:effectExtent b="9525" l="0" r="9525" t="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pic:cNvPicPr>
                      <a:picLocks noChangeAspect="1"/>
                    </pic:cNvPicPr>
                  </pic:nvPicPr>
                  <pic:blipFill>
                    <a:blip r:embed="rId80"/>
                    <a:stretch>
                      <a:fillRect/>
                    </a:stretch>
                  </pic:blipFill>
                  <pic:spPr>
                    <a:xfrm>
                      <a:off x="0" y="0"/>
                      <a:ext cx="5686425" cy="8010525"/>
                    </a:xfrm>
                    <a:prstGeom prst="rect">
                      <a:avLst/>
                    </a:prstGeom>
                    <a:noFill/>
                    <a:ln>
                      <a:noFill/>
                    </a:ln>
                  </pic:spPr>
                </pic:pic>
              </a:graphicData>
            </a:graphic>
          </wp:inline>
        </w:drawing>
      </w:r>
    </w:p>
    <w:sectPr>
      <w:pgSz w:h="16838" w:w="11906"/>
      <w:pgMar w:bottom="1191" w:footer="992" w:gutter="0" w:header="851" w:left="1247" w:right="1247" w:top="1191"/>
      <w:pgBorders>
        <w:top w:space="0" w:sz="0" w:val="none"/>
        <w:left w:space="0" w:sz="0" w:val="none"/>
        <w:bottom w:space="0" w:sz="0" w:val="none"/>
        <w:right w:space="0" w:sz="0" w:val="none"/>
      </w:pgBorders>
      <w:cols w:num="1" w:space="720"/>
      <w:docGrid w:charSpace="0" w:linePitch="326" w:type="line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等线 Light">
    <w:panose1 w:val="02010600030101010101"/>
    <w:charset w:val="86"/>
    <w:family w:val="auto"/>
    <w:pitch w:val="default"/>
    <w:sig w:usb0="A00002BF" w:usb1="38CF7CFA" w:usb2="00000016" w:usb3="00000000" w:csb0="0004000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TimesNewRomanPSMT">
    <w:altName w:val="SimSun-ExtB"/>
    <w:panose1 w:val="00000000000000000000"/>
    <w:charset w:val="00"/>
    <w:family w:val="roman"/>
    <w:pitch w:val="default"/>
    <w:sig w:usb0="00000000" w:usb1="00000000" w:usb2="00000010" w:usb3="00000000" w:csb0="00060001" w:csb1="00000000"/>
  </w:font>
  <w:font w:name="SimSun-ExtB">
    <w:panose1 w:val="02010609060101010101"/>
    <w:charset w:val="86"/>
    <w:family w:val="auto"/>
    <w:pitch w:val="default"/>
    <w:sig w:usb0="00000001" w:usb1="02000000" w:usb2="00000000" w:usb3="00000000" w:csb0="00040001" w:csb1="00000000"/>
  </w:font>
  <w:font w:name="Wingdings 2">
    <w:panose1 w:val="05020102010507070707"/>
    <w:charset w:val="02"/>
    <w:family w:val="roman"/>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3873D2">
    <w:pPr>
      <w:pStyle w:val="2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613D8">
    <w:pPr>
      <w:pStyle w:val="2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E1A295">
    <w:pPr>
      <w:pStyle w:val="29"/>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45ADA6">
    <w:pPr>
      <w:pStyle w:val="29"/>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EE513">
    <w:pPr>
      <w:pStyle w:val="29"/>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47DAAC">
    <w:pPr>
      <w:pStyle w:val="29"/>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98959734"/>
      <w:docPartObj>
        <w:docPartGallery w:val="autotext"/>
      </w:docPartObj>
    </w:sdtPr>
    <w:sdtContent>
      <w:p w14:paraId="6F674D43">
        <w:pPr>
          <w:pStyle w:val="29"/>
          <w:ind w:firstLine="360"/>
          <w:jc w:val="center"/>
        </w:pPr>
        <w:r>
          <w:fldChar w:fldCharType="begin"/>
        </w:r>
        <w:r>
          <w:instrText xml:space="preserve">PAGE   \* MERGEFORMAT</w:instrText>
        </w:r>
        <w:r>
          <w:fldChar w:fldCharType="separate"/>
        </w:r>
        <w:r>
          <w:t>2</w:t>
        </w:r>
        <w:r>
          <w:fldChar w:fldCharType="end"/>
        </w:r>
      </w:p>
    </w:sdtContent>
  </w:sdt>
  <w:p w14:paraId="38499FFB">
    <w:pPr>
      <w:pStyle w:val="29"/>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391FB7">
    <w:pPr>
      <w:pStyle w:val="29"/>
      <w:ind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71E361">
    <w:pPr>
      <w:pStyle w:val="2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406A40">
    <w:pPr>
      <w:pStyle w:val="74"/>
    </w:pPr>
    <w:r>
      <w:rPr>
        <w:rFonts w:hint="eastAsia"/>
      </w:rPr>
      <w:t xml:space="preserve"> </w:t>
    </w:r>
    <w: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D2E65">
    <w:pPr>
      <w:pStyle w:val="30"/>
      <w:ind w:firstLine="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5A7E6B">
    <w:pPr>
      <w:pStyle w:val="30"/>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47751C">
    <w:pPr>
      <w:pStyle w:val="30"/>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58D6D3">
    <w:pPr>
      <w:pStyle w:val="30"/>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2D666">
    <w:pPr>
      <w:pStyle w:val="74"/>
    </w:pPr>
    <w:r>
      <w:rPr>
        <w:rFonts w:hint="eastAsia"/>
      </w:rPr>
      <w:t xml:space="preserve"> </w:t>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970DEB">
    <w:pPr>
      <w:pStyle w:val="30"/>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A9EC0">
    <w:pPr>
      <w:pStyle w:val="30"/>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4986A"/>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F01EFF"/>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35FA9">
    <w:pPr>
      <w:pStyle w:val="30"/>
      <w:pBdr>
        <w:top w:val="none" w:color="auto" w:sz="0" w:space="0"/>
        <w:left w:val="none" w:color="auto" w:sz="0" w:space="0"/>
        <w:bottom w:val="none" w:color="auto" w:sz="0" w:space="1"/>
        <w:right w:val="none" w:color="auto" w:sz="0" w:space="0"/>
        <w:between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B"/>
    <w:multiLevelType w:val="multilevel"/>
    <w:tmpl w:val="FFFFFFFB"/>
    <w:lvl w:ilvl="0" w:tentative="0">
      <w:start w:val="1"/>
      <w:numFmt w:val="decimal"/>
      <w:lvlText w:val="%1"/>
      <w:legacy w:legacy="1" w:legacySpace="241" w:legacyIndent="0"/>
      <w:lvlJc w:val="left"/>
    </w:lvl>
    <w:lvl w:ilvl="1" w:tentative="0">
      <w:start w:val="1"/>
      <w:numFmt w:val="decimal"/>
      <w:lvlText w:val="%1.%2"/>
      <w:legacy w:legacy="1" w:legacySpace="241" w:legacyIndent="0"/>
      <w:lvlJc w:val="left"/>
    </w:lvl>
    <w:lvl w:ilvl="2" w:tentative="0">
      <w:start w:val="1"/>
      <w:numFmt w:val="decimal"/>
      <w:lvlText w:val="%1.%2.%3"/>
      <w:legacy w:legacy="1" w:legacySpace="241" w:legacyIndent="0"/>
      <w:lvlJc w:val="left"/>
    </w:lvl>
    <w:lvl w:ilvl="3" w:tentative="0">
      <w:start w:val="1"/>
      <w:numFmt w:val="decimal"/>
      <w:lvlText w:val="%1.%2.%3.%4"/>
      <w:legacy w:legacy="1" w:legacySpace="241" w:legacyIndent="0"/>
      <w:lvlJc w:val="left"/>
    </w:lvl>
    <w:lvl w:ilvl="4" w:tentative="0">
      <w:start w:val="1"/>
      <w:numFmt w:val="decimal"/>
      <w:lvlText w:val="%1.%2.%3.%4.%5"/>
      <w:legacy w:legacy="1" w:legacySpace="241" w:legacyIndent="0"/>
      <w:lvlJc w:val="left"/>
    </w:lvl>
    <w:lvl w:ilvl="5" w:tentative="0">
      <w:start w:val="1"/>
      <w:numFmt w:val="decimal"/>
      <w:lvlText w:val="%1.%2.%3.%4.%5.%6"/>
      <w:legacy w:legacy="1" w:legacySpace="144" w:legacyIndent="0"/>
      <w:lvlJc w:val="left"/>
    </w:lvl>
    <w:lvl w:ilvl="6" w:tentative="0">
      <w:start w:val="1"/>
      <w:numFmt w:val="decimal"/>
      <w:pStyle w:val="8"/>
      <w:lvlText w:val="%1.%2.%3.%4.%5.%6.%7"/>
      <w:legacy w:legacy="1" w:legacySpace="144" w:legacyIndent="0"/>
      <w:lvlJc w:val="left"/>
    </w:lvl>
    <w:lvl w:ilvl="7" w:tentative="0">
      <w:start w:val="1"/>
      <w:numFmt w:val="decimal"/>
      <w:lvlText w:val="%1.%2.%3.%4.%5.%6.%7.%8"/>
      <w:legacy w:legacy="1" w:legacySpace="144" w:legacyIndent="0"/>
      <w:lvlJc w:val="left"/>
    </w:lvl>
    <w:lvl w:ilvl="8" w:tentative="0">
      <w:start w:val="1"/>
      <w:numFmt w:val="decimal"/>
      <w:lvlText w:val="%1.%2.%3.%4.%5.%6.%7.%8.%9"/>
      <w:legacy w:legacy="1" w:legacySpace="144" w:legacyIndent="0"/>
      <w:lvlJc w:val="left"/>
    </w:lvl>
  </w:abstractNum>
  <w:abstractNum w:abstractNumId="1">
    <w:nsid w:val="215152D0"/>
    <w:multiLevelType w:val="multilevel"/>
    <w:tmpl w:val="215152D0"/>
    <w:lvl w:ilvl="0" w:tentative="0">
      <w:start w:val="1"/>
      <w:numFmt w:val="decimalEnclosedCircle"/>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abstractNum w:abstractNumId="2">
    <w:nsid w:val="42D17ED4"/>
    <w:multiLevelType w:val="multilevel"/>
    <w:tmpl w:val="42D17ED4"/>
    <w:lvl w:ilvl="0" w:tentative="0">
      <w:start w:val="1"/>
      <w:numFmt w:val="decimal"/>
      <w:pStyle w:val="2"/>
      <w:lvlText w:val="%1"/>
      <w:lvlJc w:val="center"/>
      <w:pPr>
        <w:ind w:left="6662" w:firstLine="0"/>
      </w:pPr>
      <w:rPr>
        <w:rFonts w:hint="eastAsia"/>
      </w:rPr>
    </w:lvl>
    <w:lvl w:ilvl="1" w:tentative="0">
      <w:start w:val="1"/>
      <w:numFmt w:val="decimal"/>
      <w:pStyle w:val="3"/>
      <w:lvlText w:val="%1.%2"/>
      <w:lvlJc w:val="left"/>
      <w:pPr>
        <w:ind w:left="3118" w:firstLine="0"/>
      </w:pPr>
      <w:rPr>
        <w:rFonts w:hint="eastAsia"/>
      </w:rPr>
    </w:lvl>
    <w:lvl w:ilvl="2" w:tentative="0">
      <w:start w:val="1"/>
      <w:numFmt w:val="decimal"/>
      <w:pStyle w:val="4"/>
      <w:lvlText w:val="%1.%2.%3"/>
      <w:lvlJc w:val="left"/>
      <w:pPr>
        <w:ind w:left="2978" w:firstLine="0"/>
      </w:pPr>
      <w:rPr>
        <w:rFonts w:hint="eastAsia"/>
        <w:lang w:val="en-US" w:eastAsia="zh-CN"/>
      </w:rPr>
    </w:lvl>
    <w:lvl w:ilvl="3" w:tentative="0">
      <w:start w:val="1"/>
      <w:numFmt w:val="decimal"/>
      <w:pStyle w:val="5"/>
      <w:lvlText w:val="%1.%2.%3.%4"/>
      <w:lvlJc w:val="left"/>
      <w:pPr>
        <w:ind w:left="5245" w:firstLine="0"/>
      </w:pPr>
      <w:rPr>
        <w:rFonts w:hint="eastAsia"/>
      </w:rPr>
    </w:lvl>
    <w:lvl w:ilvl="4" w:tentative="0">
      <w:start w:val="1"/>
      <w:numFmt w:val="decimal"/>
      <w:lvlRestart w:val="2"/>
      <w:pStyle w:val="77"/>
      <w:suff w:val="space"/>
      <w:lvlText w:val="图%1.%2-%5"/>
      <w:lvlJc w:val="center"/>
      <w:pPr>
        <w:ind w:left="0" w:firstLine="0"/>
      </w:pPr>
      <w:rPr>
        <w:rFonts w:hint="eastAsia"/>
      </w:rPr>
    </w:lvl>
    <w:lvl w:ilvl="5" w:tentative="0">
      <w:start w:val="1"/>
      <w:numFmt w:val="lowerRoman"/>
      <w:lvlText w:val="%6."/>
      <w:lvlJc w:val="right"/>
      <w:pPr>
        <w:ind w:left="0" w:firstLine="0"/>
      </w:pPr>
      <w:rPr>
        <w:rFonts w:hint="eastAsia"/>
      </w:rPr>
    </w:lvl>
    <w:lvl w:ilvl="6" w:tentative="0">
      <w:start w:val="1"/>
      <w:numFmt w:val="decimal"/>
      <w:lvlText w:val="%7."/>
      <w:lvlJc w:val="left"/>
      <w:pPr>
        <w:ind w:left="0" w:firstLine="0"/>
      </w:pPr>
      <w:rPr>
        <w:rFonts w:hint="eastAsia"/>
      </w:rPr>
    </w:lvl>
    <w:lvl w:ilvl="7" w:tentative="0">
      <w:start w:val="1"/>
      <w:numFmt w:val="lowerLetter"/>
      <w:lvlText w:val="%8)"/>
      <w:lvlJc w:val="left"/>
      <w:pPr>
        <w:ind w:left="0" w:firstLine="0"/>
      </w:pPr>
      <w:rPr>
        <w:rFonts w:hint="eastAsia"/>
      </w:rPr>
    </w:lvl>
    <w:lvl w:ilvl="8" w:tentative="0">
      <w:start w:val="1"/>
      <w:numFmt w:val="lowerRoman"/>
      <w:lvlText w:val="%9."/>
      <w:lvlJc w:val="right"/>
      <w:pPr>
        <w:ind w:left="0" w:firstLine="0"/>
      </w:pPr>
      <w:rPr>
        <w:rFonts w:hint="eastAsia"/>
      </w:rPr>
    </w:lvl>
  </w:abstractNum>
  <w:abstractNum w:abstractNumId="3">
    <w:nsid w:val="4A931BD5"/>
    <w:multiLevelType w:val="multilevel"/>
    <w:tmpl w:val="4A931BD5"/>
    <w:lvl w:ilvl="0" w:tentative="0">
      <w:start w:val="1"/>
      <w:numFmt w:val="decimal"/>
      <w:lvlText w:val="%1、"/>
      <w:lvlJc w:val="left"/>
      <w:pPr>
        <w:ind w:left="857" w:hanging="375"/>
      </w:pPr>
      <w:rPr>
        <w:rFonts w:hint="default"/>
      </w:rPr>
    </w:lvl>
    <w:lvl w:ilvl="1" w:tentative="0">
      <w:start w:val="1"/>
      <w:numFmt w:val="lowerLetter"/>
      <w:lvlText w:val="%2)"/>
      <w:lvlJc w:val="left"/>
      <w:pPr>
        <w:ind w:left="1322" w:hanging="420"/>
      </w:pPr>
    </w:lvl>
    <w:lvl w:ilvl="2" w:tentative="0">
      <w:start w:val="1"/>
      <w:numFmt w:val="lowerRoman"/>
      <w:lvlText w:val="%3."/>
      <w:lvlJc w:val="right"/>
      <w:pPr>
        <w:ind w:left="1742" w:hanging="420"/>
      </w:pPr>
    </w:lvl>
    <w:lvl w:ilvl="3" w:tentative="0">
      <w:start w:val="1"/>
      <w:numFmt w:val="decimal"/>
      <w:lvlText w:val="%4."/>
      <w:lvlJc w:val="left"/>
      <w:pPr>
        <w:ind w:left="2162" w:hanging="420"/>
      </w:pPr>
    </w:lvl>
    <w:lvl w:ilvl="4" w:tentative="0">
      <w:start w:val="1"/>
      <w:numFmt w:val="lowerLetter"/>
      <w:lvlText w:val="%5)"/>
      <w:lvlJc w:val="left"/>
      <w:pPr>
        <w:ind w:left="2582" w:hanging="420"/>
      </w:pPr>
    </w:lvl>
    <w:lvl w:ilvl="5" w:tentative="0">
      <w:start w:val="1"/>
      <w:numFmt w:val="lowerRoman"/>
      <w:lvlText w:val="%6."/>
      <w:lvlJc w:val="right"/>
      <w:pPr>
        <w:ind w:left="3002" w:hanging="420"/>
      </w:pPr>
    </w:lvl>
    <w:lvl w:ilvl="6" w:tentative="0">
      <w:start w:val="1"/>
      <w:numFmt w:val="decimal"/>
      <w:lvlText w:val="%7."/>
      <w:lvlJc w:val="left"/>
      <w:pPr>
        <w:ind w:left="3422" w:hanging="420"/>
      </w:pPr>
    </w:lvl>
    <w:lvl w:ilvl="7" w:tentative="0">
      <w:start w:val="1"/>
      <w:numFmt w:val="lowerLetter"/>
      <w:lvlText w:val="%8)"/>
      <w:lvlJc w:val="left"/>
      <w:pPr>
        <w:ind w:left="3842" w:hanging="420"/>
      </w:pPr>
    </w:lvl>
    <w:lvl w:ilvl="8" w:tentative="0">
      <w:start w:val="1"/>
      <w:numFmt w:val="lowerRoman"/>
      <w:lvlText w:val="%9."/>
      <w:lvlJc w:val="right"/>
      <w:pPr>
        <w:ind w:left="4262" w:hanging="420"/>
      </w:pPr>
    </w:lvl>
  </w:abstractNum>
  <w:abstractNum w:abstractNumId="4">
    <w:nsid w:val="656F8178"/>
    <w:multiLevelType w:val="singleLevel"/>
    <w:tmpl w:val="656F8178"/>
    <w:lvl w:ilvl="0" w:tentative="0">
      <w:start w:val="1"/>
      <w:numFmt w:val="bullet"/>
      <w:pStyle w:val="14"/>
      <w:lvlText w:val=""/>
      <w:lvlJc w:val="left"/>
      <w:pPr>
        <w:tabs>
          <w:tab w:val="left" w:pos="780"/>
        </w:tabs>
        <w:ind w:left="780" w:hanging="360"/>
      </w:pPr>
      <w:rPr>
        <w:rFonts w:hint="default" w:ascii="Wingdings" w:hAnsi="Wingdings"/>
      </w:rPr>
    </w:lvl>
  </w:abstractNum>
  <w:abstractNum w:abstractNumId="5">
    <w:nsid w:val="750D40AB"/>
    <w:multiLevelType w:val="multilevel"/>
    <w:tmpl w:val="750D40AB"/>
    <w:lvl w:ilvl="0" w:tentative="0">
      <w:start w:val="1"/>
      <w:numFmt w:val="decimal"/>
      <w:lvlText w:val="%1）"/>
      <w:lvlJc w:val="left"/>
      <w:pPr>
        <w:ind w:left="840" w:hanging="360"/>
      </w:pPr>
      <w:rPr>
        <w:rFonts w:hint="default"/>
      </w:rPr>
    </w:lvl>
    <w:lvl w:ilvl="1" w:tentative="0">
      <w:start w:val="1"/>
      <w:numFmt w:val="lowerLetter"/>
      <w:lvlText w:val="%2)"/>
      <w:lvlJc w:val="left"/>
      <w:pPr>
        <w:ind w:left="1360" w:hanging="440"/>
      </w:pPr>
    </w:lvl>
    <w:lvl w:ilvl="2" w:tentative="0">
      <w:start w:val="1"/>
      <w:numFmt w:val="lowerRoman"/>
      <w:lvlText w:val="%3."/>
      <w:lvlJc w:val="right"/>
      <w:pPr>
        <w:ind w:left="1800" w:hanging="440"/>
      </w:pPr>
    </w:lvl>
    <w:lvl w:ilvl="3" w:tentative="0">
      <w:start w:val="1"/>
      <w:numFmt w:val="decimal"/>
      <w:lvlText w:val="%4."/>
      <w:lvlJc w:val="left"/>
      <w:pPr>
        <w:ind w:left="2240" w:hanging="440"/>
      </w:pPr>
    </w:lvl>
    <w:lvl w:ilvl="4" w:tentative="0">
      <w:start w:val="1"/>
      <w:numFmt w:val="lowerLetter"/>
      <w:lvlText w:val="%5)"/>
      <w:lvlJc w:val="left"/>
      <w:pPr>
        <w:ind w:left="2680" w:hanging="440"/>
      </w:pPr>
    </w:lvl>
    <w:lvl w:ilvl="5" w:tentative="0">
      <w:start w:val="1"/>
      <w:numFmt w:val="lowerRoman"/>
      <w:lvlText w:val="%6."/>
      <w:lvlJc w:val="right"/>
      <w:pPr>
        <w:ind w:left="3120" w:hanging="440"/>
      </w:pPr>
    </w:lvl>
    <w:lvl w:ilvl="6" w:tentative="0">
      <w:start w:val="1"/>
      <w:numFmt w:val="decimal"/>
      <w:lvlText w:val="%7."/>
      <w:lvlJc w:val="left"/>
      <w:pPr>
        <w:ind w:left="3560" w:hanging="440"/>
      </w:pPr>
    </w:lvl>
    <w:lvl w:ilvl="7" w:tentative="0">
      <w:start w:val="1"/>
      <w:numFmt w:val="lowerLetter"/>
      <w:lvlText w:val="%8)"/>
      <w:lvlJc w:val="left"/>
      <w:pPr>
        <w:ind w:left="4000" w:hanging="440"/>
      </w:pPr>
    </w:lvl>
    <w:lvl w:ilvl="8" w:tentative="0">
      <w:start w:val="1"/>
      <w:numFmt w:val="lowerRoman"/>
      <w:lvlText w:val="%9."/>
      <w:lvlJc w:val="right"/>
      <w:pPr>
        <w:ind w:left="4440" w:hanging="440"/>
      </w:pPr>
    </w:lvl>
  </w:abstractNum>
  <w:num w:numId="1">
    <w:abstractNumId w:val="2"/>
  </w:num>
  <w:num w:numId="2">
    <w:abstractNumId w:val="0"/>
  </w:num>
  <w:num w:numId="3">
    <w:abstractNumId w:val="4"/>
  </w:num>
  <w:num w:numId="4">
    <w:abstractNumId w:val="1"/>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420"/>
  <w:drawingGridHorizontalSpacing w:val="120"/>
  <w:drawingGridVerticalSpacing w:val="163"/>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NkNDE5NGRjYThjZjJjMWU1Zjg3NmIzM2VmOTFjNDIifQ=="/>
  </w:docVars>
  <w:rsids>
    <w:rsidRoot w:val="00683C3D"/>
    <w:rsid w:val="000005AB"/>
    <w:rsid w:val="0000115F"/>
    <w:rsid w:val="00001677"/>
    <w:rsid w:val="00003213"/>
    <w:rsid w:val="0000385E"/>
    <w:rsid w:val="00003FAA"/>
    <w:rsid w:val="0000453D"/>
    <w:rsid w:val="0000598A"/>
    <w:rsid w:val="000072FA"/>
    <w:rsid w:val="00010387"/>
    <w:rsid w:val="00011DBB"/>
    <w:rsid w:val="000159EB"/>
    <w:rsid w:val="00015E00"/>
    <w:rsid w:val="00017C64"/>
    <w:rsid w:val="00020042"/>
    <w:rsid w:val="00021077"/>
    <w:rsid w:val="000239EB"/>
    <w:rsid w:val="00024084"/>
    <w:rsid w:val="00025BA0"/>
    <w:rsid w:val="00025F15"/>
    <w:rsid w:val="000265C0"/>
    <w:rsid w:val="00030219"/>
    <w:rsid w:val="00031475"/>
    <w:rsid w:val="00031BE4"/>
    <w:rsid w:val="0003789E"/>
    <w:rsid w:val="000379D2"/>
    <w:rsid w:val="00037A7D"/>
    <w:rsid w:val="000414D7"/>
    <w:rsid w:val="00041CD7"/>
    <w:rsid w:val="000425BC"/>
    <w:rsid w:val="000447B6"/>
    <w:rsid w:val="000449AC"/>
    <w:rsid w:val="0004559E"/>
    <w:rsid w:val="00046690"/>
    <w:rsid w:val="00047890"/>
    <w:rsid w:val="000500AC"/>
    <w:rsid w:val="000501D2"/>
    <w:rsid w:val="00050DD7"/>
    <w:rsid w:val="0005121B"/>
    <w:rsid w:val="00051CB2"/>
    <w:rsid w:val="00052BD7"/>
    <w:rsid w:val="00052DD8"/>
    <w:rsid w:val="000554C1"/>
    <w:rsid w:val="00055D13"/>
    <w:rsid w:val="0005622E"/>
    <w:rsid w:val="00061A20"/>
    <w:rsid w:val="00061E36"/>
    <w:rsid w:val="0006785F"/>
    <w:rsid w:val="00067AA0"/>
    <w:rsid w:val="0007036A"/>
    <w:rsid w:val="000706D0"/>
    <w:rsid w:val="0007089D"/>
    <w:rsid w:val="00070F87"/>
    <w:rsid w:val="00071160"/>
    <w:rsid w:val="00071FC7"/>
    <w:rsid w:val="00074C85"/>
    <w:rsid w:val="00075DE7"/>
    <w:rsid w:val="000763B7"/>
    <w:rsid w:val="00076B5C"/>
    <w:rsid w:val="00076BD9"/>
    <w:rsid w:val="00077903"/>
    <w:rsid w:val="00077FDD"/>
    <w:rsid w:val="00081699"/>
    <w:rsid w:val="000826B1"/>
    <w:rsid w:val="0008295C"/>
    <w:rsid w:val="0008310F"/>
    <w:rsid w:val="00083769"/>
    <w:rsid w:val="0008411D"/>
    <w:rsid w:val="00084524"/>
    <w:rsid w:val="00084A27"/>
    <w:rsid w:val="00086906"/>
    <w:rsid w:val="00087AC4"/>
    <w:rsid w:val="0009112D"/>
    <w:rsid w:val="000915E3"/>
    <w:rsid w:val="00092CAB"/>
    <w:rsid w:val="00093D05"/>
    <w:rsid w:val="00093E85"/>
    <w:rsid w:val="00093FFC"/>
    <w:rsid w:val="0009421C"/>
    <w:rsid w:val="00094440"/>
    <w:rsid w:val="000947FD"/>
    <w:rsid w:val="00094A58"/>
    <w:rsid w:val="000958A3"/>
    <w:rsid w:val="00095FC7"/>
    <w:rsid w:val="000964FB"/>
    <w:rsid w:val="00097017"/>
    <w:rsid w:val="00097480"/>
    <w:rsid w:val="000A025F"/>
    <w:rsid w:val="000A0302"/>
    <w:rsid w:val="000A06EA"/>
    <w:rsid w:val="000A20A5"/>
    <w:rsid w:val="000A2559"/>
    <w:rsid w:val="000A2798"/>
    <w:rsid w:val="000A446C"/>
    <w:rsid w:val="000A55B8"/>
    <w:rsid w:val="000A59E4"/>
    <w:rsid w:val="000A5FC8"/>
    <w:rsid w:val="000A7A48"/>
    <w:rsid w:val="000B0085"/>
    <w:rsid w:val="000B01E8"/>
    <w:rsid w:val="000B02B5"/>
    <w:rsid w:val="000B05A7"/>
    <w:rsid w:val="000B06FD"/>
    <w:rsid w:val="000B0A57"/>
    <w:rsid w:val="000B0A86"/>
    <w:rsid w:val="000B4805"/>
    <w:rsid w:val="000B5683"/>
    <w:rsid w:val="000B7F59"/>
    <w:rsid w:val="000C02F8"/>
    <w:rsid w:val="000C1A72"/>
    <w:rsid w:val="000C2B3D"/>
    <w:rsid w:val="000C3154"/>
    <w:rsid w:val="000C341C"/>
    <w:rsid w:val="000C4D34"/>
    <w:rsid w:val="000C50D0"/>
    <w:rsid w:val="000C5899"/>
    <w:rsid w:val="000C5FE9"/>
    <w:rsid w:val="000C66AE"/>
    <w:rsid w:val="000C78A9"/>
    <w:rsid w:val="000C791B"/>
    <w:rsid w:val="000D1278"/>
    <w:rsid w:val="000D1709"/>
    <w:rsid w:val="000D21A7"/>
    <w:rsid w:val="000D22BA"/>
    <w:rsid w:val="000D25DB"/>
    <w:rsid w:val="000D2F47"/>
    <w:rsid w:val="000D3D45"/>
    <w:rsid w:val="000D4AF3"/>
    <w:rsid w:val="000D5B2A"/>
    <w:rsid w:val="000D5C5A"/>
    <w:rsid w:val="000D5D7F"/>
    <w:rsid w:val="000D7441"/>
    <w:rsid w:val="000D798D"/>
    <w:rsid w:val="000D79A8"/>
    <w:rsid w:val="000D7B29"/>
    <w:rsid w:val="000E2973"/>
    <w:rsid w:val="000E3E61"/>
    <w:rsid w:val="000E5F55"/>
    <w:rsid w:val="000E620B"/>
    <w:rsid w:val="000E7A22"/>
    <w:rsid w:val="000F1DE3"/>
    <w:rsid w:val="000F2889"/>
    <w:rsid w:val="000F2C2F"/>
    <w:rsid w:val="000F384E"/>
    <w:rsid w:val="000F38B1"/>
    <w:rsid w:val="000F47DF"/>
    <w:rsid w:val="000F4FFF"/>
    <w:rsid w:val="000F6C9F"/>
    <w:rsid w:val="000F6CAB"/>
    <w:rsid w:val="000F7609"/>
    <w:rsid w:val="000F7E3E"/>
    <w:rsid w:val="001017B3"/>
    <w:rsid w:val="00101ACC"/>
    <w:rsid w:val="00102C55"/>
    <w:rsid w:val="00102CD8"/>
    <w:rsid w:val="0010574F"/>
    <w:rsid w:val="00105EE3"/>
    <w:rsid w:val="00105F62"/>
    <w:rsid w:val="00110FB8"/>
    <w:rsid w:val="001114E1"/>
    <w:rsid w:val="00112530"/>
    <w:rsid w:val="00112ABF"/>
    <w:rsid w:val="00112B6E"/>
    <w:rsid w:val="001133A3"/>
    <w:rsid w:val="001133EB"/>
    <w:rsid w:val="001163B7"/>
    <w:rsid w:val="00116D8E"/>
    <w:rsid w:val="00117B2D"/>
    <w:rsid w:val="00120B7A"/>
    <w:rsid w:val="00120BDC"/>
    <w:rsid w:val="00120BE8"/>
    <w:rsid w:val="00121047"/>
    <w:rsid w:val="00122007"/>
    <w:rsid w:val="00122E88"/>
    <w:rsid w:val="00124F03"/>
    <w:rsid w:val="00125D79"/>
    <w:rsid w:val="001264DB"/>
    <w:rsid w:val="00126FDC"/>
    <w:rsid w:val="00130BB8"/>
    <w:rsid w:val="00131EBE"/>
    <w:rsid w:val="00132476"/>
    <w:rsid w:val="001328D6"/>
    <w:rsid w:val="00135F0C"/>
    <w:rsid w:val="00137B99"/>
    <w:rsid w:val="00141F89"/>
    <w:rsid w:val="001428FE"/>
    <w:rsid w:val="00144878"/>
    <w:rsid w:val="001449F9"/>
    <w:rsid w:val="00144ED7"/>
    <w:rsid w:val="0014595E"/>
    <w:rsid w:val="00153407"/>
    <w:rsid w:val="0015645B"/>
    <w:rsid w:val="00156920"/>
    <w:rsid w:val="00156FDB"/>
    <w:rsid w:val="00157F74"/>
    <w:rsid w:val="00161ABD"/>
    <w:rsid w:val="00162FC7"/>
    <w:rsid w:val="00163FA9"/>
    <w:rsid w:val="001642EE"/>
    <w:rsid w:val="001643D9"/>
    <w:rsid w:val="00165652"/>
    <w:rsid w:val="00167CDD"/>
    <w:rsid w:val="001701DB"/>
    <w:rsid w:val="00171BDA"/>
    <w:rsid w:val="001767EE"/>
    <w:rsid w:val="0017689B"/>
    <w:rsid w:val="00176A16"/>
    <w:rsid w:val="001775C6"/>
    <w:rsid w:val="00180BE3"/>
    <w:rsid w:val="00182253"/>
    <w:rsid w:val="00184BA3"/>
    <w:rsid w:val="001859C9"/>
    <w:rsid w:val="00186B1D"/>
    <w:rsid w:val="00186E5F"/>
    <w:rsid w:val="00187530"/>
    <w:rsid w:val="0018777B"/>
    <w:rsid w:val="0018787E"/>
    <w:rsid w:val="00187BA6"/>
    <w:rsid w:val="0019170F"/>
    <w:rsid w:val="00191DF0"/>
    <w:rsid w:val="001925FE"/>
    <w:rsid w:val="00193E06"/>
    <w:rsid w:val="001942BE"/>
    <w:rsid w:val="00194CA7"/>
    <w:rsid w:val="001955C6"/>
    <w:rsid w:val="00196E0A"/>
    <w:rsid w:val="00196F76"/>
    <w:rsid w:val="001A05B8"/>
    <w:rsid w:val="001A06C7"/>
    <w:rsid w:val="001A0A2E"/>
    <w:rsid w:val="001A15C0"/>
    <w:rsid w:val="001A32D8"/>
    <w:rsid w:val="001A3D97"/>
    <w:rsid w:val="001A4A58"/>
    <w:rsid w:val="001A5CBA"/>
    <w:rsid w:val="001A6087"/>
    <w:rsid w:val="001A66BD"/>
    <w:rsid w:val="001A7240"/>
    <w:rsid w:val="001A7C64"/>
    <w:rsid w:val="001A7C9D"/>
    <w:rsid w:val="001B129A"/>
    <w:rsid w:val="001B4517"/>
    <w:rsid w:val="001B474D"/>
    <w:rsid w:val="001B50ED"/>
    <w:rsid w:val="001B5EBD"/>
    <w:rsid w:val="001B6A4F"/>
    <w:rsid w:val="001B720F"/>
    <w:rsid w:val="001B78DF"/>
    <w:rsid w:val="001C1A41"/>
    <w:rsid w:val="001C3664"/>
    <w:rsid w:val="001C790C"/>
    <w:rsid w:val="001D0224"/>
    <w:rsid w:val="001D10F9"/>
    <w:rsid w:val="001D229F"/>
    <w:rsid w:val="001D3244"/>
    <w:rsid w:val="001D3981"/>
    <w:rsid w:val="001D3C30"/>
    <w:rsid w:val="001D458B"/>
    <w:rsid w:val="001D4646"/>
    <w:rsid w:val="001D4B97"/>
    <w:rsid w:val="001D5258"/>
    <w:rsid w:val="001D57FE"/>
    <w:rsid w:val="001D712F"/>
    <w:rsid w:val="001D774B"/>
    <w:rsid w:val="001D7E19"/>
    <w:rsid w:val="001E158A"/>
    <w:rsid w:val="001E1D27"/>
    <w:rsid w:val="001E29E1"/>
    <w:rsid w:val="001E3731"/>
    <w:rsid w:val="001E40DD"/>
    <w:rsid w:val="001E4645"/>
    <w:rsid w:val="001E4DDB"/>
    <w:rsid w:val="001E6200"/>
    <w:rsid w:val="001E6507"/>
    <w:rsid w:val="001E79E7"/>
    <w:rsid w:val="001F128E"/>
    <w:rsid w:val="001F12AC"/>
    <w:rsid w:val="001F181E"/>
    <w:rsid w:val="001F1E97"/>
    <w:rsid w:val="001F2197"/>
    <w:rsid w:val="001F393F"/>
    <w:rsid w:val="001F3EED"/>
    <w:rsid w:val="001F618F"/>
    <w:rsid w:val="001F7970"/>
    <w:rsid w:val="002004BF"/>
    <w:rsid w:val="002014BC"/>
    <w:rsid w:val="00202681"/>
    <w:rsid w:val="002027DE"/>
    <w:rsid w:val="00203666"/>
    <w:rsid w:val="00204353"/>
    <w:rsid w:val="00204C2F"/>
    <w:rsid w:val="0020509F"/>
    <w:rsid w:val="0020609F"/>
    <w:rsid w:val="0020675F"/>
    <w:rsid w:val="00206861"/>
    <w:rsid w:val="00206D93"/>
    <w:rsid w:val="00206ECA"/>
    <w:rsid w:val="00207751"/>
    <w:rsid w:val="00207A22"/>
    <w:rsid w:val="00210AA9"/>
    <w:rsid w:val="00210B5C"/>
    <w:rsid w:val="002116A9"/>
    <w:rsid w:val="00212777"/>
    <w:rsid w:val="002137E3"/>
    <w:rsid w:val="00214A2D"/>
    <w:rsid w:val="00215750"/>
    <w:rsid w:val="00215F09"/>
    <w:rsid w:val="00216119"/>
    <w:rsid w:val="00216839"/>
    <w:rsid w:val="00217436"/>
    <w:rsid w:val="00221910"/>
    <w:rsid w:val="0022224A"/>
    <w:rsid w:val="00224401"/>
    <w:rsid w:val="00224481"/>
    <w:rsid w:val="0022474C"/>
    <w:rsid w:val="002248FC"/>
    <w:rsid w:val="00224A41"/>
    <w:rsid w:val="002252FB"/>
    <w:rsid w:val="00225CE5"/>
    <w:rsid w:val="002262E3"/>
    <w:rsid w:val="002264A5"/>
    <w:rsid w:val="0022751B"/>
    <w:rsid w:val="0022767A"/>
    <w:rsid w:val="00227A51"/>
    <w:rsid w:val="00231387"/>
    <w:rsid w:val="002315D3"/>
    <w:rsid w:val="0023575C"/>
    <w:rsid w:val="00235A37"/>
    <w:rsid w:val="002376AD"/>
    <w:rsid w:val="00240141"/>
    <w:rsid w:val="00240EA2"/>
    <w:rsid w:val="0024448D"/>
    <w:rsid w:val="00244829"/>
    <w:rsid w:val="00245705"/>
    <w:rsid w:val="002458B1"/>
    <w:rsid w:val="00246366"/>
    <w:rsid w:val="002463EF"/>
    <w:rsid w:val="00246EFF"/>
    <w:rsid w:val="0025061A"/>
    <w:rsid w:val="00250B87"/>
    <w:rsid w:val="00251026"/>
    <w:rsid w:val="0025113D"/>
    <w:rsid w:val="002517F7"/>
    <w:rsid w:val="00251C67"/>
    <w:rsid w:val="00254EAF"/>
    <w:rsid w:val="002558D6"/>
    <w:rsid w:val="0025657D"/>
    <w:rsid w:val="00257050"/>
    <w:rsid w:val="00257128"/>
    <w:rsid w:val="0025726A"/>
    <w:rsid w:val="00257B00"/>
    <w:rsid w:val="00257D69"/>
    <w:rsid w:val="00260373"/>
    <w:rsid w:val="002610C8"/>
    <w:rsid w:val="002638E6"/>
    <w:rsid w:val="0026413E"/>
    <w:rsid w:val="00264FB7"/>
    <w:rsid w:val="0026501E"/>
    <w:rsid w:val="002657FF"/>
    <w:rsid w:val="00265E13"/>
    <w:rsid w:val="00267E5B"/>
    <w:rsid w:val="0027022B"/>
    <w:rsid w:val="0027101E"/>
    <w:rsid w:val="00271504"/>
    <w:rsid w:val="002715B0"/>
    <w:rsid w:val="00271666"/>
    <w:rsid w:val="002719C9"/>
    <w:rsid w:val="00272A13"/>
    <w:rsid w:val="002767FE"/>
    <w:rsid w:val="0027730A"/>
    <w:rsid w:val="002810ED"/>
    <w:rsid w:val="002816A2"/>
    <w:rsid w:val="00281D7C"/>
    <w:rsid w:val="00281FEE"/>
    <w:rsid w:val="00282D0F"/>
    <w:rsid w:val="002836EC"/>
    <w:rsid w:val="00284397"/>
    <w:rsid w:val="0028523D"/>
    <w:rsid w:val="0028530B"/>
    <w:rsid w:val="00285C74"/>
    <w:rsid w:val="002875AD"/>
    <w:rsid w:val="002900EA"/>
    <w:rsid w:val="0029085E"/>
    <w:rsid w:val="002912D7"/>
    <w:rsid w:val="0029160F"/>
    <w:rsid w:val="00291859"/>
    <w:rsid w:val="0029234C"/>
    <w:rsid w:val="00293616"/>
    <w:rsid w:val="002936CC"/>
    <w:rsid w:val="002937E2"/>
    <w:rsid w:val="002938CA"/>
    <w:rsid w:val="00293FC6"/>
    <w:rsid w:val="00294A04"/>
    <w:rsid w:val="00294C72"/>
    <w:rsid w:val="00294CA8"/>
    <w:rsid w:val="002964BA"/>
    <w:rsid w:val="0029677B"/>
    <w:rsid w:val="002967C5"/>
    <w:rsid w:val="0029690D"/>
    <w:rsid w:val="0029735D"/>
    <w:rsid w:val="002A06B0"/>
    <w:rsid w:val="002A0AF2"/>
    <w:rsid w:val="002A2199"/>
    <w:rsid w:val="002A231B"/>
    <w:rsid w:val="002A2F5C"/>
    <w:rsid w:val="002A5331"/>
    <w:rsid w:val="002A593C"/>
    <w:rsid w:val="002A5F5D"/>
    <w:rsid w:val="002A6F23"/>
    <w:rsid w:val="002B0054"/>
    <w:rsid w:val="002B0715"/>
    <w:rsid w:val="002B0C56"/>
    <w:rsid w:val="002B1C47"/>
    <w:rsid w:val="002B2498"/>
    <w:rsid w:val="002B2BC6"/>
    <w:rsid w:val="002B2E2C"/>
    <w:rsid w:val="002B3553"/>
    <w:rsid w:val="002B3FCD"/>
    <w:rsid w:val="002B459F"/>
    <w:rsid w:val="002B5123"/>
    <w:rsid w:val="002B580E"/>
    <w:rsid w:val="002B6841"/>
    <w:rsid w:val="002B6AB0"/>
    <w:rsid w:val="002B78B8"/>
    <w:rsid w:val="002B7A02"/>
    <w:rsid w:val="002C08F4"/>
    <w:rsid w:val="002C0CD8"/>
    <w:rsid w:val="002C3624"/>
    <w:rsid w:val="002C4471"/>
    <w:rsid w:val="002C4E58"/>
    <w:rsid w:val="002C78CA"/>
    <w:rsid w:val="002D0521"/>
    <w:rsid w:val="002D2166"/>
    <w:rsid w:val="002D2366"/>
    <w:rsid w:val="002D2D73"/>
    <w:rsid w:val="002D2EB4"/>
    <w:rsid w:val="002D31DA"/>
    <w:rsid w:val="002D39E0"/>
    <w:rsid w:val="002D4B2B"/>
    <w:rsid w:val="002D4D9C"/>
    <w:rsid w:val="002D7607"/>
    <w:rsid w:val="002D789E"/>
    <w:rsid w:val="002D7EBD"/>
    <w:rsid w:val="002E052B"/>
    <w:rsid w:val="002E21F6"/>
    <w:rsid w:val="002E27D4"/>
    <w:rsid w:val="002E2CE2"/>
    <w:rsid w:val="002E2D86"/>
    <w:rsid w:val="002E3700"/>
    <w:rsid w:val="002E48F2"/>
    <w:rsid w:val="002E798A"/>
    <w:rsid w:val="002F0685"/>
    <w:rsid w:val="002F081A"/>
    <w:rsid w:val="002F111E"/>
    <w:rsid w:val="002F258F"/>
    <w:rsid w:val="002F338A"/>
    <w:rsid w:val="002F517E"/>
    <w:rsid w:val="002F66C0"/>
    <w:rsid w:val="002F7C5A"/>
    <w:rsid w:val="002F7E1A"/>
    <w:rsid w:val="003003C0"/>
    <w:rsid w:val="0030448E"/>
    <w:rsid w:val="00305040"/>
    <w:rsid w:val="00305163"/>
    <w:rsid w:val="003051FC"/>
    <w:rsid w:val="00306D86"/>
    <w:rsid w:val="0030723A"/>
    <w:rsid w:val="0031021D"/>
    <w:rsid w:val="00310838"/>
    <w:rsid w:val="00310D62"/>
    <w:rsid w:val="0031268F"/>
    <w:rsid w:val="003126E6"/>
    <w:rsid w:val="003128AC"/>
    <w:rsid w:val="00316071"/>
    <w:rsid w:val="003160A9"/>
    <w:rsid w:val="00316365"/>
    <w:rsid w:val="00317228"/>
    <w:rsid w:val="0032148F"/>
    <w:rsid w:val="00324CC5"/>
    <w:rsid w:val="00325B47"/>
    <w:rsid w:val="003262E0"/>
    <w:rsid w:val="00327315"/>
    <w:rsid w:val="00327776"/>
    <w:rsid w:val="00327ADB"/>
    <w:rsid w:val="00330789"/>
    <w:rsid w:val="00331A0A"/>
    <w:rsid w:val="00333778"/>
    <w:rsid w:val="003343A2"/>
    <w:rsid w:val="00336CA1"/>
    <w:rsid w:val="00336D72"/>
    <w:rsid w:val="00336E33"/>
    <w:rsid w:val="00336ED3"/>
    <w:rsid w:val="00340D57"/>
    <w:rsid w:val="00340DA3"/>
    <w:rsid w:val="00341C3D"/>
    <w:rsid w:val="00343DC9"/>
    <w:rsid w:val="00344544"/>
    <w:rsid w:val="003465F2"/>
    <w:rsid w:val="00346898"/>
    <w:rsid w:val="00346F4C"/>
    <w:rsid w:val="0035008B"/>
    <w:rsid w:val="0035058C"/>
    <w:rsid w:val="00351654"/>
    <w:rsid w:val="00351D32"/>
    <w:rsid w:val="00352FC1"/>
    <w:rsid w:val="003531E6"/>
    <w:rsid w:val="00353C8B"/>
    <w:rsid w:val="00353CE2"/>
    <w:rsid w:val="00354014"/>
    <w:rsid w:val="00355340"/>
    <w:rsid w:val="0035662F"/>
    <w:rsid w:val="00357BD4"/>
    <w:rsid w:val="003600E3"/>
    <w:rsid w:val="003603BA"/>
    <w:rsid w:val="00360D1E"/>
    <w:rsid w:val="0036123A"/>
    <w:rsid w:val="00361542"/>
    <w:rsid w:val="0036197E"/>
    <w:rsid w:val="003627B9"/>
    <w:rsid w:val="00362C58"/>
    <w:rsid w:val="003631CE"/>
    <w:rsid w:val="0036437A"/>
    <w:rsid w:val="00364E03"/>
    <w:rsid w:val="00366359"/>
    <w:rsid w:val="0036733F"/>
    <w:rsid w:val="003679AF"/>
    <w:rsid w:val="003712D8"/>
    <w:rsid w:val="00371EAD"/>
    <w:rsid w:val="0037238E"/>
    <w:rsid w:val="00372A09"/>
    <w:rsid w:val="00373743"/>
    <w:rsid w:val="003738EC"/>
    <w:rsid w:val="0037397E"/>
    <w:rsid w:val="00373C34"/>
    <w:rsid w:val="00374772"/>
    <w:rsid w:val="0037483B"/>
    <w:rsid w:val="003762CE"/>
    <w:rsid w:val="00376F7C"/>
    <w:rsid w:val="00376FDF"/>
    <w:rsid w:val="003773F0"/>
    <w:rsid w:val="00377984"/>
    <w:rsid w:val="00377B31"/>
    <w:rsid w:val="00377F10"/>
    <w:rsid w:val="00380989"/>
    <w:rsid w:val="00380CB7"/>
    <w:rsid w:val="00380DE3"/>
    <w:rsid w:val="00382E12"/>
    <w:rsid w:val="00383EB6"/>
    <w:rsid w:val="00384281"/>
    <w:rsid w:val="00385637"/>
    <w:rsid w:val="00385CC4"/>
    <w:rsid w:val="0038625F"/>
    <w:rsid w:val="00390566"/>
    <w:rsid w:val="00390EB9"/>
    <w:rsid w:val="003927C9"/>
    <w:rsid w:val="00393CA6"/>
    <w:rsid w:val="00393F71"/>
    <w:rsid w:val="00394B09"/>
    <w:rsid w:val="003958B9"/>
    <w:rsid w:val="00396126"/>
    <w:rsid w:val="00397951"/>
    <w:rsid w:val="003A029F"/>
    <w:rsid w:val="003A0905"/>
    <w:rsid w:val="003A0F90"/>
    <w:rsid w:val="003A2A65"/>
    <w:rsid w:val="003A2A83"/>
    <w:rsid w:val="003A30C0"/>
    <w:rsid w:val="003A32F1"/>
    <w:rsid w:val="003A372E"/>
    <w:rsid w:val="003A40D8"/>
    <w:rsid w:val="003A6335"/>
    <w:rsid w:val="003A6E2D"/>
    <w:rsid w:val="003A75C1"/>
    <w:rsid w:val="003B1CA8"/>
    <w:rsid w:val="003B1E4E"/>
    <w:rsid w:val="003B1F0E"/>
    <w:rsid w:val="003B2192"/>
    <w:rsid w:val="003B3DBC"/>
    <w:rsid w:val="003B40E7"/>
    <w:rsid w:val="003B63AD"/>
    <w:rsid w:val="003C1250"/>
    <w:rsid w:val="003C1BAA"/>
    <w:rsid w:val="003C2DD4"/>
    <w:rsid w:val="003C3C1B"/>
    <w:rsid w:val="003C4853"/>
    <w:rsid w:val="003C572A"/>
    <w:rsid w:val="003C5DDB"/>
    <w:rsid w:val="003C7383"/>
    <w:rsid w:val="003C7655"/>
    <w:rsid w:val="003C7E33"/>
    <w:rsid w:val="003D0697"/>
    <w:rsid w:val="003D0FB5"/>
    <w:rsid w:val="003D1C9F"/>
    <w:rsid w:val="003D416E"/>
    <w:rsid w:val="003D520A"/>
    <w:rsid w:val="003D6C77"/>
    <w:rsid w:val="003D6CAF"/>
    <w:rsid w:val="003D6E6A"/>
    <w:rsid w:val="003D6EE2"/>
    <w:rsid w:val="003D7931"/>
    <w:rsid w:val="003D7CCA"/>
    <w:rsid w:val="003E2085"/>
    <w:rsid w:val="003E378B"/>
    <w:rsid w:val="003E3C25"/>
    <w:rsid w:val="003E3D4F"/>
    <w:rsid w:val="003E47B7"/>
    <w:rsid w:val="003E5A3E"/>
    <w:rsid w:val="003E7F77"/>
    <w:rsid w:val="003F276D"/>
    <w:rsid w:val="003F31DC"/>
    <w:rsid w:val="003F33F1"/>
    <w:rsid w:val="003F4BF9"/>
    <w:rsid w:val="003F74F2"/>
    <w:rsid w:val="0040061C"/>
    <w:rsid w:val="004016DA"/>
    <w:rsid w:val="00402E18"/>
    <w:rsid w:val="0040339A"/>
    <w:rsid w:val="00403B26"/>
    <w:rsid w:val="00406B5A"/>
    <w:rsid w:val="00407A06"/>
    <w:rsid w:val="00410519"/>
    <w:rsid w:val="004107A3"/>
    <w:rsid w:val="004151C3"/>
    <w:rsid w:val="0041536E"/>
    <w:rsid w:val="00415EC5"/>
    <w:rsid w:val="00415F0F"/>
    <w:rsid w:val="004172FD"/>
    <w:rsid w:val="00417B12"/>
    <w:rsid w:val="00420A67"/>
    <w:rsid w:val="00420DE4"/>
    <w:rsid w:val="00422B20"/>
    <w:rsid w:val="00424BB8"/>
    <w:rsid w:val="0042538B"/>
    <w:rsid w:val="00427952"/>
    <w:rsid w:val="00430412"/>
    <w:rsid w:val="004306BE"/>
    <w:rsid w:val="004308FE"/>
    <w:rsid w:val="00431015"/>
    <w:rsid w:val="004310FF"/>
    <w:rsid w:val="00431686"/>
    <w:rsid w:val="00432A46"/>
    <w:rsid w:val="004335C5"/>
    <w:rsid w:val="00433E61"/>
    <w:rsid w:val="00434081"/>
    <w:rsid w:val="00434344"/>
    <w:rsid w:val="00434FB9"/>
    <w:rsid w:val="0043539F"/>
    <w:rsid w:val="00436891"/>
    <w:rsid w:val="004370E3"/>
    <w:rsid w:val="00437C76"/>
    <w:rsid w:val="00441C2C"/>
    <w:rsid w:val="00442F24"/>
    <w:rsid w:val="00443694"/>
    <w:rsid w:val="00443996"/>
    <w:rsid w:val="00444AD0"/>
    <w:rsid w:val="00444BD0"/>
    <w:rsid w:val="0044508B"/>
    <w:rsid w:val="00446B91"/>
    <w:rsid w:val="00452658"/>
    <w:rsid w:val="00452EC9"/>
    <w:rsid w:val="00454199"/>
    <w:rsid w:val="004551FA"/>
    <w:rsid w:val="0045585B"/>
    <w:rsid w:val="00455ECD"/>
    <w:rsid w:val="00456369"/>
    <w:rsid w:val="00456397"/>
    <w:rsid w:val="0045675C"/>
    <w:rsid w:val="00457857"/>
    <w:rsid w:val="00460C2A"/>
    <w:rsid w:val="00461466"/>
    <w:rsid w:val="00462944"/>
    <w:rsid w:val="004641E5"/>
    <w:rsid w:val="00466630"/>
    <w:rsid w:val="00467D71"/>
    <w:rsid w:val="00467DF2"/>
    <w:rsid w:val="004705CA"/>
    <w:rsid w:val="00470D55"/>
    <w:rsid w:val="0047108F"/>
    <w:rsid w:val="00471306"/>
    <w:rsid w:val="00471472"/>
    <w:rsid w:val="0047460F"/>
    <w:rsid w:val="00474C5E"/>
    <w:rsid w:val="00475485"/>
    <w:rsid w:val="00475D63"/>
    <w:rsid w:val="00476B94"/>
    <w:rsid w:val="00480A41"/>
    <w:rsid w:val="004814D3"/>
    <w:rsid w:val="0048265B"/>
    <w:rsid w:val="00482934"/>
    <w:rsid w:val="00482D54"/>
    <w:rsid w:val="00483345"/>
    <w:rsid w:val="004843C3"/>
    <w:rsid w:val="004853A4"/>
    <w:rsid w:val="00485E98"/>
    <w:rsid w:val="00486120"/>
    <w:rsid w:val="00487273"/>
    <w:rsid w:val="00487C6B"/>
    <w:rsid w:val="00490525"/>
    <w:rsid w:val="00490E83"/>
    <w:rsid w:val="00491D35"/>
    <w:rsid w:val="00493253"/>
    <w:rsid w:val="0049367D"/>
    <w:rsid w:val="0049380F"/>
    <w:rsid w:val="00494470"/>
    <w:rsid w:val="00495B72"/>
    <w:rsid w:val="0049769A"/>
    <w:rsid w:val="004A0348"/>
    <w:rsid w:val="004A0D1D"/>
    <w:rsid w:val="004A11FF"/>
    <w:rsid w:val="004A3503"/>
    <w:rsid w:val="004A3C97"/>
    <w:rsid w:val="004A5A38"/>
    <w:rsid w:val="004A5EE9"/>
    <w:rsid w:val="004A7E3C"/>
    <w:rsid w:val="004B19C0"/>
    <w:rsid w:val="004B2484"/>
    <w:rsid w:val="004B2B7B"/>
    <w:rsid w:val="004B4224"/>
    <w:rsid w:val="004B49FB"/>
    <w:rsid w:val="004B52D9"/>
    <w:rsid w:val="004B54F6"/>
    <w:rsid w:val="004B6564"/>
    <w:rsid w:val="004B7835"/>
    <w:rsid w:val="004C0369"/>
    <w:rsid w:val="004C0402"/>
    <w:rsid w:val="004C08A9"/>
    <w:rsid w:val="004C13A7"/>
    <w:rsid w:val="004C28DA"/>
    <w:rsid w:val="004C5D4B"/>
    <w:rsid w:val="004C77BF"/>
    <w:rsid w:val="004D1165"/>
    <w:rsid w:val="004D1828"/>
    <w:rsid w:val="004D1D62"/>
    <w:rsid w:val="004D2060"/>
    <w:rsid w:val="004D259F"/>
    <w:rsid w:val="004D2D33"/>
    <w:rsid w:val="004D3242"/>
    <w:rsid w:val="004D469F"/>
    <w:rsid w:val="004D5050"/>
    <w:rsid w:val="004D5540"/>
    <w:rsid w:val="004D5671"/>
    <w:rsid w:val="004D586E"/>
    <w:rsid w:val="004D6B1A"/>
    <w:rsid w:val="004D6C10"/>
    <w:rsid w:val="004E1EBC"/>
    <w:rsid w:val="004E472F"/>
    <w:rsid w:val="004E476B"/>
    <w:rsid w:val="004E4BEA"/>
    <w:rsid w:val="004E654F"/>
    <w:rsid w:val="004E6D88"/>
    <w:rsid w:val="004F1671"/>
    <w:rsid w:val="004F1D13"/>
    <w:rsid w:val="004F21DC"/>
    <w:rsid w:val="004F2D2C"/>
    <w:rsid w:val="004F3CCE"/>
    <w:rsid w:val="004F3E79"/>
    <w:rsid w:val="004F47D4"/>
    <w:rsid w:val="004F5880"/>
    <w:rsid w:val="004F60C0"/>
    <w:rsid w:val="004F69FA"/>
    <w:rsid w:val="004F6D65"/>
    <w:rsid w:val="004F7BE4"/>
    <w:rsid w:val="005000EF"/>
    <w:rsid w:val="00500274"/>
    <w:rsid w:val="00500384"/>
    <w:rsid w:val="00500497"/>
    <w:rsid w:val="005004EA"/>
    <w:rsid w:val="00500776"/>
    <w:rsid w:val="005019AB"/>
    <w:rsid w:val="00501F82"/>
    <w:rsid w:val="00502546"/>
    <w:rsid w:val="00502801"/>
    <w:rsid w:val="00503A21"/>
    <w:rsid w:val="00503D52"/>
    <w:rsid w:val="00504230"/>
    <w:rsid w:val="0050541D"/>
    <w:rsid w:val="005056BD"/>
    <w:rsid w:val="00505EDB"/>
    <w:rsid w:val="005064DC"/>
    <w:rsid w:val="00506CAC"/>
    <w:rsid w:val="0050716C"/>
    <w:rsid w:val="005079D3"/>
    <w:rsid w:val="00507A11"/>
    <w:rsid w:val="00507A1D"/>
    <w:rsid w:val="00507DDA"/>
    <w:rsid w:val="0051058A"/>
    <w:rsid w:val="005115E8"/>
    <w:rsid w:val="00511984"/>
    <w:rsid w:val="00512D83"/>
    <w:rsid w:val="00513361"/>
    <w:rsid w:val="00513966"/>
    <w:rsid w:val="00513F2B"/>
    <w:rsid w:val="00516001"/>
    <w:rsid w:val="00516F1A"/>
    <w:rsid w:val="005172DB"/>
    <w:rsid w:val="00520574"/>
    <w:rsid w:val="00521979"/>
    <w:rsid w:val="00521DE2"/>
    <w:rsid w:val="0052368B"/>
    <w:rsid w:val="005236FD"/>
    <w:rsid w:val="00524374"/>
    <w:rsid w:val="005244D6"/>
    <w:rsid w:val="00525205"/>
    <w:rsid w:val="0052634E"/>
    <w:rsid w:val="0052691A"/>
    <w:rsid w:val="00527A4B"/>
    <w:rsid w:val="00530CAB"/>
    <w:rsid w:val="00531647"/>
    <w:rsid w:val="0053307A"/>
    <w:rsid w:val="005332B4"/>
    <w:rsid w:val="005356BC"/>
    <w:rsid w:val="00535936"/>
    <w:rsid w:val="00536C0F"/>
    <w:rsid w:val="00537F19"/>
    <w:rsid w:val="00541178"/>
    <w:rsid w:val="005417B7"/>
    <w:rsid w:val="005432B5"/>
    <w:rsid w:val="00543763"/>
    <w:rsid w:val="005437FD"/>
    <w:rsid w:val="00543A17"/>
    <w:rsid w:val="00543D22"/>
    <w:rsid w:val="00543E98"/>
    <w:rsid w:val="0054431A"/>
    <w:rsid w:val="005451EB"/>
    <w:rsid w:val="005454DD"/>
    <w:rsid w:val="005455CE"/>
    <w:rsid w:val="00545C4F"/>
    <w:rsid w:val="00545FDA"/>
    <w:rsid w:val="0054749C"/>
    <w:rsid w:val="00547B81"/>
    <w:rsid w:val="0055020C"/>
    <w:rsid w:val="0055107E"/>
    <w:rsid w:val="00552138"/>
    <w:rsid w:val="00552154"/>
    <w:rsid w:val="00553C17"/>
    <w:rsid w:val="00554F7F"/>
    <w:rsid w:val="005569C4"/>
    <w:rsid w:val="00557F5D"/>
    <w:rsid w:val="00560C95"/>
    <w:rsid w:val="00560CCF"/>
    <w:rsid w:val="00561976"/>
    <w:rsid w:val="00562FF2"/>
    <w:rsid w:val="00563185"/>
    <w:rsid w:val="0056363D"/>
    <w:rsid w:val="005648E0"/>
    <w:rsid w:val="00564AFC"/>
    <w:rsid w:val="00565D0E"/>
    <w:rsid w:val="005678F5"/>
    <w:rsid w:val="00570B2A"/>
    <w:rsid w:val="00570D58"/>
    <w:rsid w:val="005711FA"/>
    <w:rsid w:val="005714DA"/>
    <w:rsid w:val="00571508"/>
    <w:rsid w:val="00571588"/>
    <w:rsid w:val="005721F4"/>
    <w:rsid w:val="00576F72"/>
    <w:rsid w:val="0058016A"/>
    <w:rsid w:val="00580554"/>
    <w:rsid w:val="0058179D"/>
    <w:rsid w:val="00581AD6"/>
    <w:rsid w:val="00582014"/>
    <w:rsid w:val="005821A1"/>
    <w:rsid w:val="0058292A"/>
    <w:rsid w:val="00582D9A"/>
    <w:rsid w:val="00584255"/>
    <w:rsid w:val="00585BD6"/>
    <w:rsid w:val="00585DC1"/>
    <w:rsid w:val="0058759D"/>
    <w:rsid w:val="005900F4"/>
    <w:rsid w:val="00590107"/>
    <w:rsid w:val="00590E20"/>
    <w:rsid w:val="00593DBE"/>
    <w:rsid w:val="00593FBE"/>
    <w:rsid w:val="00594C5B"/>
    <w:rsid w:val="00594DD5"/>
    <w:rsid w:val="00596842"/>
    <w:rsid w:val="00597A7A"/>
    <w:rsid w:val="005A07B8"/>
    <w:rsid w:val="005A0F87"/>
    <w:rsid w:val="005A25D5"/>
    <w:rsid w:val="005A5966"/>
    <w:rsid w:val="005A6BE5"/>
    <w:rsid w:val="005B0465"/>
    <w:rsid w:val="005B0675"/>
    <w:rsid w:val="005B1E6D"/>
    <w:rsid w:val="005B2F0C"/>
    <w:rsid w:val="005B3BEB"/>
    <w:rsid w:val="005B55D4"/>
    <w:rsid w:val="005B6308"/>
    <w:rsid w:val="005B714D"/>
    <w:rsid w:val="005B7222"/>
    <w:rsid w:val="005C04A7"/>
    <w:rsid w:val="005C21A5"/>
    <w:rsid w:val="005C3529"/>
    <w:rsid w:val="005C5467"/>
    <w:rsid w:val="005C68F6"/>
    <w:rsid w:val="005C6BA9"/>
    <w:rsid w:val="005C727F"/>
    <w:rsid w:val="005C752F"/>
    <w:rsid w:val="005C78EF"/>
    <w:rsid w:val="005D088D"/>
    <w:rsid w:val="005D30D2"/>
    <w:rsid w:val="005D3766"/>
    <w:rsid w:val="005D4872"/>
    <w:rsid w:val="005D5894"/>
    <w:rsid w:val="005D743D"/>
    <w:rsid w:val="005E0500"/>
    <w:rsid w:val="005E0C0D"/>
    <w:rsid w:val="005E16A8"/>
    <w:rsid w:val="005E1AB3"/>
    <w:rsid w:val="005E2991"/>
    <w:rsid w:val="005E2FB5"/>
    <w:rsid w:val="005E33A0"/>
    <w:rsid w:val="005E33F2"/>
    <w:rsid w:val="005E356C"/>
    <w:rsid w:val="005E3A30"/>
    <w:rsid w:val="005E4ACD"/>
    <w:rsid w:val="005F1687"/>
    <w:rsid w:val="005F27A1"/>
    <w:rsid w:val="005F348E"/>
    <w:rsid w:val="005F377F"/>
    <w:rsid w:val="005F38A0"/>
    <w:rsid w:val="005F3B40"/>
    <w:rsid w:val="005F5016"/>
    <w:rsid w:val="005F651E"/>
    <w:rsid w:val="005F673C"/>
    <w:rsid w:val="005F696D"/>
    <w:rsid w:val="005F7C7A"/>
    <w:rsid w:val="006018D9"/>
    <w:rsid w:val="006022BB"/>
    <w:rsid w:val="006032F5"/>
    <w:rsid w:val="00603DF3"/>
    <w:rsid w:val="00606125"/>
    <w:rsid w:val="0060708E"/>
    <w:rsid w:val="0061048B"/>
    <w:rsid w:val="006105F9"/>
    <w:rsid w:val="00610ECE"/>
    <w:rsid w:val="0061160D"/>
    <w:rsid w:val="00614169"/>
    <w:rsid w:val="00615F6D"/>
    <w:rsid w:val="00616561"/>
    <w:rsid w:val="006167EB"/>
    <w:rsid w:val="006169C9"/>
    <w:rsid w:val="00620E77"/>
    <w:rsid w:val="00621190"/>
    <w:rsid w:val="00622782"/>
    <w:rsid w:val="0062333C"/>
    <w:rsid w:val="006237AB"/>
    <w:rsid w:val="00624114"/>
    <w:rsid w:val="0062426E"/>
    <w:rsid w:val="006244B6"/>
    <w:rsid w:val="006248CF"/>
    <w:rsid w:val="00627DC1"/>
    <w:rsid w:val="00632737"/>
    <w:rsid w:val="006328CF"/>
    <w:rsid w:val="00633EE5"/>
    <w:rsid w:val="00635704"/>
    <w:rsid w:val="0063576D"/>
    <w:rsid w:val="00635A79"/>
    <w:rsid w:val="00635B9A"/>
    <w:rsid w:val="00637427"/>
    <w:rsid w:val="0063789D"/>
    <w:rsid w:val="00641432"/>
    <w:rsid w:val="00642A97"/>
    <w:rsid w:val="00644312"/>
    <w:rsid w:val="00644740"/>
    <w:rsid w:val="0064654C"/>
    <w:rsid w:val="00646D69"/>
    <w:rsid w:val="006471BF"/>
    <w:rsid w:val="00647D21"/>
    <w:rsid w:val="00650BBA"/>
    <w:rsid w:val="00651DE6"/>
    <w:rsid w:val="00652652"/>
    <w:rsid w:val="00653F2A"/>
    <w:rsid w:val="006550A6"/>
    <w:rsid w:val="00655383"/>
    <w:rsid w:val="006553E1"/>
    <w:rsid w:val="006578AD"/>
    <w:rsid w:val="00660FD9"/>
    <w:rsid w:val="00661A30"/>
    <w:rsid w:val="006621FE"/>
    <w:rsid w:val="00662BC6"/>
    <w:rsid w:val="00662C1B"/>
    <w:rsid w:val="00663465"/>
    <w:rsid w:val="00663F98"/>
    <w:rsid w:val="00665E14"/>
    <w:rsid w:val="00666D41"/>
    <w:rsid w:val="006674B8"/>
    <w:rsid w:val="00667ABE"/>
    <w:rsid w:val="006705D7"/>
    <w:rsid w:val="006721A1"/>
    <w:rsid w:val="00672861"/>
    <w:rsid w:val="006731A9"/>
    <w:rsid w:val="00674722"/>
    <w:rsid w:val="006762D1"/>
    <w:rsid w:val="00676AE2"/>
    <w:rsid w:val="0067752F"/>
    <w:rsid w:val="006807B8"/>
    <w:rsid w:val="006828C1"/>
    <w:rsid w:val="006835DC"/>
    <w:rsid w:val="00683C3D"/>
    <w:rsid w:val="00684020"/>
    <w:rsid w:val="006859BF"/>
    <w:rsid w:val="00685F8D"/>
    <w:rsid w:val="0068625A"/>
    <w:rsid w:val="00686CAA"/>
    <w:rsid w:val="00686DE3"/>
    <w:rsid w:val="006876C8"/>
    <w:rsid w:val="006876FD"/>
    <w:rsid w:val="006901FF"/>
    <w:rsid w:val="00691ACF"/>
    <w:rsid w:val="00692512"/>
    <w:rsid w:val="00692C4F"/>
    <w:rsid w:val="00692F3D"/>
    <w:rsid w:val="00694360"/>
    <w:rsid w:val="006946C9"/>
    <w:rsid w:val="00694B07"/>
    <w:rsid w:val="00695CAF"/>
    <w:rsid w:val="0069671F"/>
    <w:rsid w:val="00696A7A"/>
    <w:rsid w:val="00696D37"/>
    <w:rsid w:val="00697067"/>
    <w:rsid w:val="006970FE"/>
    <w:rsid w:val="006A00DA"/>
    <w:rsid w:val="006A29CD"/>
    <w:rsid w:val="006A30E4"/>
    <w:rsid w:val="006A34DD"/>
    <w:rsid w:val="006A4E14"/>
    <w:rsid w:val="006A5353"/>
    <w:rsid w:val="006A734A"/>
    <w:rsid w:val="006A735A"/>
    <w:rsid w:val="006A7524"/>
    <w:rsid w:val="006A7A0D"/>
    <w:rsid w:val="006B008C"/>
    <w:rsid w:val="006B1B6F"/>
    <w:rsid w:val="006B2CAF"/>
    <w:rsid w:val="006B5C78"/>
    <w:rsid w:val="006B5D96"/>
    <w:rsid w:val="006B7DFE"/>
    <w:rsid w:val="006C07DF"/>
    <w:rsid w:val="006C0B89"/>
    <w:rsid w:val="006C0CBB"/>
    <w:rsid w:val="006C11F9"/>
    <w:rsid w:val="006C5FA7"/>
    <w:rsid w:val="006C62D8"/>
    <w:rsid w:val="006C66EA"/>
    <w:rsid w:val="006C7384"/>
    <w:rsid w:val="006C7695"/>
    <w:rsid w:val="006D0330"/>
    <w:rsid w:val="006D159A"/>
    <w:rsid w:val="006D1FF9"/>
    <w:rsid w:val="006D23B4"/>
    <w:rsid w:val="006D2FA3"/>
    <w:rsid w:val="006D4F5C"/>
    <w:rsid w:val="006D625D"/>
    <w:rsid w:val="006D75E9"/>
    <w:rsid w:val="006D77F7"/>
    <w:rsid w:val="006D7899"/>
    <w:rsid w:val="006D7B08"/>
    <w:rsid w:val="006E2C1B"/>
    <w:rsid w:val="006E349D"/>
    <w:rsid w:val="006E3C56"/>
    <w:rsid w:val="006E5F5F"/>
    <w:rsid w:val="006E6B64"/>
    <w:rsid w:val="006E735E"/>
    <w:rsid w:val="006F0EA5"/>
    <w:rsid w:val="006F1695"/>
    <w:rsid w:val="006F19EE"/>
    <w:rsid w:val="006F2F3A"/>
    <w:rsid w:val="006F2F66"/>
    <w:rsid w:val="006F3375"/>
    <w:rsid w:val="006F385D"/>
    <w:rsid w:val="006F3C6B"/>
    <w:rsid w:val="006F4FF4"/>
    <w:rsid w:val="006F6A76"/>
    <w:rsid w:val="006F790E"/>
    <w:rsid w:val="006F7941"/>
    <w:rsid w:val="0070486A"/>
    <w:rsid w:val="007054A9"/>
    <w:rsid w:val="00707199"/>
    <w:rsid w:val="007073FD"/>
    <w:rsid w:val="00707DCB"/>
    <w:rsid w:val="00710D21"/>
    <w:rsid w:val="00711D12"/>
    <w:rsid w:val="007121BE"/>
    <w:rsid w:val="007122DF"/>
    <w:rsid w:val="007167E8"/>
    <w:rsid w:val="00717190"/>
    <w:rsid w:val="00722A76"/>
    <w:rsid w:val="007244DF"/>
    <w:rsid w:val="00724866"/>
    <w:rsid w:val="0072496B"/>
    <w:rsid w:val="00724EB8"/>
    <w:rsid w:val="007250C3"/>
    <w:rsid w:val="0072559D"/>
    <w:rsid w:val="00725735"/>
    <w:rsid w:val="00725844"/>
    <w:rsid w:val="0072766E"/>
    <w:rsid w:val="0073026C"/>
    <w:rsid w:val="00730A15"/>
    <w:rsid w:val="00730A86"/>
    <w:rsid w:val="0073193C"/>
    <w:rsid w:val="007329B5"/>
    <w:rsid w:val="00733ABE"/>
    <w:rsid w:val="00733C66"/>
    <w:rsid w:val="00733E57"/>
    <w:rsid w:val="00734E71"/>
    <w:rsid w:val="0073641C"/>
    <w:rsid w:val="00736603"/>
    <w:rsid w:val="007368A2"/>
    <w:rsid w:val="00737F96"/>
    <w:rsid w:val="007409C6"/>
    <w:rsid w:val="00740F3D"/>
    <w:rsid w:val="00744934"/>
    <w:rsid w:val="007466A2"/>
    <w:rsid w:val="00746CCB"/>
    <w:rsid w:val="007472EB"/>
    <w:rsid w:val="00751303"/>
    <w:rsid w:val="00751D20"/>
    <w:rsid w:val="00755F07"/>
    <w:rsid w:val="00756232"/>
    <w:rsid w:val="00756434"/>
    <w:rsid w:val="007564F5"/>
    <w:rsid w:val="007567BC"/>
    <w:rsid w:val="00756B66"/>
    <w:rsid w:val="00757237"/>
    <w:rsid w:val="00757E42"/>
    <w:rsid w:val="0076007F"/>
    <w:rsid w:val="0076057B"/>
    <w:rsid w:val="00760C3E"/>
    <w:rsid w:val="00762DE7"/>
    <w:rsid w:val="00763ADB"/>
    <w:rsid w:val="00764894"/>
    <w:rsid w:val="00765D6A"/>
    <w:rsid w:val="00765F34"/>
    <w:rsid w:val="00766109"/>
    <w:rsid w:val="0076658F"/>
    <w:rsid w:val="007701ED"/>
    <w:rsid w:val="007728D4"/>
    <w:rsid w:val="00775A75"/>
    <w:rsid w:val="00775D63"/>
    <w:rsid w:val="00776F7C"/>
    <w:rsid w:val="0078075B"/>
    <w:rsid w:val="007808B1"/>
    <w:rsid w:val="00780DB2"/>
    <w:rsid w:val="00781DC5"/>
    <w:rsid w:val="00782F2A"/>
    <w:rsid w:val="00783447"/>
    <w:rsid w:val="007835C9"/>
    <w:rsid w:val="00784447"/>
    <w:rsid w:val="00784FB2"/>
    <w:rsid w:val="00785575"/>
    <w:rsid w:val="0078623C"/>
    <w:rsid w:val="00786530"/>
    <w:rsid w:val="00786E12"/>
    <w:rsid w:val="007876A4"/>
    <w:rsid w:val="007909DD"/>
    <w:rsid w:val="00791EF0"/>
    <w:rsid w:val="00792040"/>
    <w:rsid w:val="00792588"/>
    <w:rsid w:val="00792B82"/>
    <w:rsid w:val="00793F5D"/>
    <w:rsid w:val="007948AD"/>
    <w:rsid w:val="0079526F"/>
    <w:rsid w:val="0079566E"/>
    <w:rsid w:val="007971BB"/>
    <w:rsid w:val="007A06F4"/>
    <w:rsid w:val="007A0FAD"/>
    <w:rsid w:val="007A118C"/>
    <w:rsid w:val="007A1EBC"/>
    <w:rsid w:val="007A2229"/>
    <w:rsid w:val="007A265B"/>
    <w:rsid w:val="007A54F1"/>
    <w:rsid w:val="007A5724"/>
    <w:rsid w:val="007A6947"/>
    <w:rsid w:val="007A6D5E"/>
    <w:rsid w:val="007A7B15"/>
    <w:rsid w:val="007B11C4"/>
    <w:rsid w:val="007B267B"/>
    <w:rsid w:val="007B2723"/>
    <w:rsid w:val="007B2EC1"/>
    <w:rsid w:val="007B37A7"/>
    <w:rsid w:val="007B42D7"/>
    <w:rsid w:val="007B4567"/>
    <w:rsid w:val="007B4F98"/>
    <w:rsid w:val="007B5DC3"/>
    <w:rsid w:val="007C08B7"/>
    <w:rsid w:val="007C0C4D"/>
    <w:rsid w:val="007C0F92"/>
    <w:rsid w:val="007C1CFD"/>
    <w:rsid w:val="007C26F9"/>
    <w:rsid w:val="007C31AE"/>
    <w:rsid w:val="007C5394"/>
    <w:rsid w:val="007C5736"/>
    <w:rsid w:val="007C6094"/>
    <w:rsid w:val="007D0CFF"/>
    <w:rsid w:val="007D126B"/>
    <w:rsid w:val="007D1A65"/>
    <w:rsid w:val="007D1A90"/>
    <w:rsid w:val="007D2745"/>
    <w:rsid w:val="007D2B73"/>
    <w:rsid w:val="007D3274"/>
    <w:rsid w:val="007D36C9"/>
    <w:rsid w:val="007D4296"/>
    <w:rsid w:val="007D4A7F"/>
    <w:rsid w:val="007D4C51"/>
    <w:rsid w:val="007D4D4E"/>
    <w:rsid w:val="007E1042"/>
    <w:rsid w:val="007E11BA"/>
    <w:rsid w:val="007E52EC"/>
    <w:rsid w:val="007E5F9D"/>
    <w:rsid w:val="007E66CF"/>
    <w:rsid w:val="007E6994"/>
    <w:rsid w:val="007E7688"/>
    <w:rsid w:val="007E7878"/>
    <w:rsid w:val="007E7FA0"/>
    <w:rsid w:val="007F0723"/>
    <w:rsid w:val="007F16E5"/>
    <w:rsid w:val="007F1C6E"/>
    <w:rsid w:val="007F4E23"/>
    <w:rsid w:val="007F520B"/>
    <w:rsid w:val="007F6421"/>
    <w:rsid w:val="007F7593"/>
    <w:rsid w:val="007F795C"/>
    <w:rsid w:val="007F7A6C"/>
    <w:rsid w:val="007F7EB2"/>
    <w:rsid w:val="008000D9"/>
    <w:rsid w:val="00800D87"/>
    <w:rsid w:val="00801781"/>
    <w:rsid w:val="00801A7A"/>
    <w:rsid w:val="00802D5B"/>
    <w:rsid w:val="00803243"/>
    <w:rsid w:val="00803573"/>
    <w:rsid w:val="00805158"/>
    <w:rsid w:val="00805B48"/>
    <w:rsid w:val="00805F65"/>
    <w:rsid w:val="008076D1"/>
    <w:rsid w:val="0080791C"/>
    <w:rsid w:val="0080795F"/>
    <w:rsid w:val="00807CE5"/>
    <w:rsid w:val="00807FD4"/>
    <w:rsid w:val="00810AA7"/>
    <w:rsid w:val="008110E2"/>
    <w:rsid w:val="008112B5"/>
    <w:rsid w:val="00811E5C"/>
    <w:rsid w:val="00812647"/>
    <w:rsid w:val="0081307E"/>
    <w:rsid w:val="00813B13"/>
    <w:rsid w:val="00813EB1"/>
    <w:rsid w:val="008142EA"/>
    <w:rsid w:val="00814602"/>
    <w:rsid w:val="00815F58"/>
    <w:rsid w:val="008163E8"/>
    <w:rsid w:val="00816438"/>
    <w:rsid w:val="0081773F"/>
    <w:rsid w:val="00820FA6"/>
    <w:rsid w:val="0082394A"/>
    <w:rsid w:val="00825ECC"/>
    <w:rsid w:val="008268D4"/>
    <w:rsid w:val="00826BAD"/>
    <w:rsid w:val="008276E2"/>
    <w:rsid w:val="00830691"/>
    <w:rsid w:val="0083093A"/>
    <w:rsid w:val="00830E00"/>
    <w:rsid w:val="00831735"/>
    <w:rsid w:val="008324B8"/>
    <w:rsid w:val="0083268C"/>
    <w:rsid w:val="00832992"/>
    <w:rsid w:val="00832C39"/>
    <w:rsid w:val="008338BD"/>
    <w:rsid w:val="00833965"/>
    <w:rsid w:val="00833BB5"/>
    <w:rsid w:val="00833FB5"/>
    <w:rsid w:val="00835563"/>
    <w:rsid w:val="00836D4C"/>
    <w:rsid w:val="00840647"/>
    <w:rsid w:val="00841361"/>
    <w:rsid w:val="00842105"/>
    <w:rsid w:val="00842B3D"/>
    <w:rsid w:val="00842B87"/>
    <w:rsid w:val="00842DB5"/>
    <w:rsid w:val="00843F67"/>
    <w:rsid w:val="00844C31"/>
    <w:rsid w:val="008463D5"/>
    <w:rsid w:val="008476EC"/>
    <w:rsid w:val="008521A4"/>
    <w:rsid w:val="00852811"/>
    <w:rsid w:val="00856B6C"/>
    <w:rsid w:val="00857729"/>
    <w:rsid w:val="00857A67"/>
    <w:rsid w:val="00861773"/>
    <w:rsid w:val="008619A2"/>
    <w:rsid w:val="00862CCA"/>
    <w:rsid w:val="00863168"/>
    <w:rsid w:val="00863370"/>
    <w:rsid w:val="0086364B"/>
    <w:rsid w:val="0086407C"/>
    <w:rsid w:val="008657DC"/>
    <w:rsid w:val="0086648D"/>
    <w:rsid w:val="008666B8"/>
    <w:rsid w:val="00866BED"/>
    <w:rsid w:val="00866EF0"/>
    <w:rsid w:val="00866FA6"/>
    <w:rsid w:val="008677EB"/>
    <w:rsid w:val="008712AF"/>
    <w:rsid w:val="00871409"/>
    <w:rsid w:val="00872E3A"/>
    <w:rsid w:val="00873359"/>
    <w:rsid w:val="00873E25"/>
    <w:rsid w:val="008742FB"/>
    <w:rsid w:val="0087474A"/>
    <w:rsid w:val="00876019"/>
    <w:rsid w:val="00877655"/>
    <w:rsid w:val="008778A9"/>
    <w:rsid w:val="00881051"/>
    <w:rsid w:val="0088136A"/>
    <w:rsid w:val="00883345"/>
    <w:rsid w:val="00883F12"/>
    <w:rsid w:val="0088402B"/>
    <w:rsid w:val="00886206"/>
    <w:rsid w:val="00886882"/>
    <w:rsid w:val="008869C9"/>
    <w:rsid w:val="00892DA6"/>
    <w:rsid w:val="00892F99"/>
    <w:rsid w:val="008937C1"/>
    <w:rsid w:val="008939FC"/>
    <w:rsid w:val="00893F5A"/>
    <w:rsid w:val="00893F81"/>
    <w:rsid w:val="008953E6"/>
    <w:rsid w:val="00895AF1"/>
    <w:rsid w:val="0089698A"/>
    <w:rsid w:val="00897979"/>
    <w:rsid w:val="008A0278"/>
    <w:rsid w:val="008A0598"/>
    <w:rsid w:val="008A06AF"/>
    <w:rsid w:val="008A14CD"/>
    <w:rsid w:val="008A1698"/>
    <w:rsid w:val="008A1E70"/>
    <w:rsid w:val="008A3290"/>
    <w:rsid w:val="008A6197"/>
    <w:rsid w:val="008B0A40"/>
    <w:rsid w:val="008B14D2"/>
    <w:rsid w:val="008B4674"/>
    <w:rsid w:val="008B4ADD"/>
    <w:rsid w:val="008B4C5B"/>
    <w:rsid w:val="008B5924"/>
    <w:rsid w:val="008B7203"/>
    <w:rsid w:val="008B7275"/>
    <w:rsid w:val="008C0E02"/>
    <w:rsid w:val="008C185E"/>
    <w:rsid w:val="008C1BFB"/>
    <w:rsid w:val="008C1F55"/>
    <w:rsid w:val="008C2B86"/>
    <w:rsid w:val="008C47E5"/>
    <w:rsid w:val="008C5172"/>
    <w:rsid w:val="008C6F07"/>
    <w:rsid w:val="008C7EAA"/>
    <w:rsid w:val="008D20A4"/>
    <w:rsid w:val="008D2AA4"/>
    <w:rsid w:val="008D2FBD"/>
    <w:rsid w:val="008D4174"/>
    <w:rsid w:val="008D4520"/>
    <w:rsid w:val="008D477D"/>
    <w:rsid w:val="008D59BC"/>
    <w:rsid w:val="008D5A9F"/>
    <w:rsid w:val="008D6468"/>
    <w:rsid w:val="008D6D50"/>
    <w:rsid w:val="008E0D39"/>
    <w:rsid w:val="008E1E54"/>
    <w:rsid w:val="008E29D8"/>
    <w:rsid w:val="008E4E26"/>
    <w:rsid w:val="008E5AA9"/>
    <w:rsid w:val="008E67A1"/>
    <w:rsid w:val="008E67A7"/>
    <w:rsid w:val="008F0721"/>
    <w:rsid w:val="008F1F42"/>
    <w:rsid w:val="008F29F1"/>
    <w:rsid w:val="008F2F51"/>
    <w:rsid w:val="008F5015"/>
    <w:rsid w:val="008F5410"/>
    <w:rsid w:val="008F5CCA"/>
    <w:rsid w:val="008F5DA4"/>
    <w:rsid w:val="008F6EAB"/>
    <w:rsid w:val="008F7790"/>
    <w:rsid w:val="008F7926"/>
    <w:rsid w:val="00901F8D"/>
    <w:rsid w:val="00903F7E"/>
    <w:rsid w:val="00905715"/>
    <w:rsid w:val="00905759"/>
    <w:rsid w:val="00905820"/>
    <w:rsid w:val="00905DDB"/>
    <w:rsid w:val="009062FE"/>
    <w:rsid w:val="009066D2"/>
    <w:rsid w:val="00906EA0"/>
    <w:rsid w:val="00907F05"/>
    <w:rsid w:val="009107DC"/>
    <w:rsid w:val="00910860"/>
    <w:rsid w:val="009126A6"/>
    <w:rsid w:val="00912825"/>
    <w:rsid w:val="009156DD"/>
    <w:rsid w:val="0091705C"/>
    <w:rsid w:val="00917D40"/>
    <w:rsid w:val="00920D43"/>
    <w:rsid w:val="00922706"/>
    <w:rsid w:val="00922E32"/>
    <w:rsid w:val="00923EBC"/>
    <w:rsid w:val="0092489E"/>
    <w:rsid w:val="009256F0"/>
    <w:rsid w:val="00925F7E"/>
    <w:rsid w:val="00927055"/>
    <w:rsid w:val="0093052B"/>
    <w:rsid w:val="00931F76"/>
    <w:rsid w:val="00933137"/>
    <w:rsid w:val="009358F0"/>
    <w:rsid w:val="0093671B"/>
    <w:rsid w:val="00937C09"/>
    <w:rsid w:val="0094001B"/>
    <w:rsid w:val="00940833"/>
    <w:rsid w:val="00941F4B"/>
    <w:rsid w:val="00942A6A"/>
    <w:rsid w:val="00944667"/>
    <w:rsid w:val="00946449"/>
    <w:rsid w:val="00951EF6"/>
    <w:rsid w:val="009522FD"/>
    <w:rsid w:val="00952D27"/>
    <w:rsid w:val="00954359"/>
    <w:rsid w:val="00955130"/>
    <w:rsid w:val="00956538"/>
    <w:rsid w:val="00956F24"/>
    <w:rsid w:val="00960F14"/>
    <w:rsid w:val="009617CE"/>
    <w:rsid w:val="00961895"/>
    <w:rsid w:val="009641C4"/>
    <w:rsid w:val="009649BB"/>
    <w:rsid w:val="009659D1"/>
    <w:rsid w:val="00966405"/>
    <w:rsid w:val="00966A1E"/>
    <w:rsid w:val="00966B9F"/>
    <w:rsid w:val="0096716C"/>
    <w:rsid w:val="00967864"/>
    <w:rsid w:val="00971210"/>
    <w:rsid w:val="0097256A"/>
    <w:rsid w:val="00972C48"/>
    <w:rsid w:val="00975ABD"/>
    <w:rsid w:val="00976C25"/>
    <w:rsid w:val="00976E6B"/>
    <w:rsid w:val="0097755C"/>
    <w:rsid w:val="00980BEB"/>
    <w:rsid w:val="00980D4A"/>
    <w:rsid w:val="009823DC"/>
    <w:rsid w:val="00983163"/>
    <w:rsid w:val="009831DE"/>
    <w:rsid w:val="00983F4D"/>
    <w:rsid w:val="00984CC6"/>
    <w:rsid w:val="00985B09"/>
    <w:rsid w:val="00985C57"/>
    <w:rsid w:val="00990D1B"/>
    <w:rsid w:val="00990E09"/>
    <w:rsid w:val="00990ED6"/>
    <w:rsid w:val="0099184D"/>
    <w:rsid w:val="00991855"/>
    <w:rsid w:val="009939D3"/>
    <w:rsid w:val="00994870"/>
    <w:rsid w:val="009A0961"/>
    <w:rsid w:val="009A1423"/>
    <w:rsid w:val="009A1BF0"/>
    <w:rsid w:val="009A3D0D"/>
    <w:rsid w:val="009A4DC4"/>
    <w:rsid w:val="009A596B"/>
    <w:rsid w:val="009A6868"/>
    <w:rsid w:val="009A6933"/>
    <w:rsid w:val="009B0FDD"/>
    <w:rsid w:val="009B237A"/>
    <w:rsid w:val="009B2A0B"/>
    <w:rsid w:val="009B365A"/>
    <w:rsid w:val="009B4802"/>
    <w:rsid w:val="009B61D5"/>
    <w:rsid w:val="009C21C5"/>
    <w:rsid w:val="009C3579"/>
    <w:rsid w:val="009C361E"/>
    <w:rsid w:val="009C4216"/>
    <w:rsid w:val="009C4ECE"/>
    <w:rsid w:val="009C531A"/>
    <w:rsid w:val="009C53C0"/>
    <w:rsid w:val="009D06D6"/>
    <w:rsid w:val="009D09E5"/>
    <w:rsid w:val="009D0A15"/>
    <w:rsid w:val="009D0D68"/>
    <w:rsid w:val="009D0F54"/>
    <w:rsid w:val="009D101E"/>
    <w:rsid w:val="009D1F95"/>
    <w:rsid w:val="009D270A"/>
    <w:rsid w:val="009D2F85"/>
    <w:rsid w:val="009D32A2"/>
    <w:rsid w:val="009D4034"/>
    <w:rsid w:val="009D4C8D"/>
    <w:rsid w:val="009D4D8C"/>
    <w:rsid w:val="009D55B1"/>
    <w:rsid w:val="009D6742"/>
    <w:rsid w:val="009E2EC2"/>
    <w:rsid w:val="009E377C"/>
    <w:rsid w:val="009E3F65"/>
    <w:rsid w:val="009E4945"/>
    <w:rsid w:val="009E63B7"/>
    <w:rsid w:val="009E6BCA"/>
    <w:rsid w:val="009E7BAF"/>
    <w:rsid w:val="009F1042"/>
    <w:rsid w:val="009F142D"/>
    <w:rsid w:val="009F25B5"/>
    <w:rsid w:val="009F278D"/>
    <w:rsid w:val="009F31CA"/>
    <w:rsid w:val="009F49FA"/>
    <w:rsid w:val="009F5562"/>
    <w:rsid w:val="009F5A08"/>
    <w:rsid w:val="009F5C9F"/>
    <w:rsid w:val="009F5D4F"/>
    <w:rsid w:val="009F6455"/>
    <w:rsid w:val="00A00198"/>
    <w:rsid w:val="00A0041C"/>
    <w:rsid w:val="00A00E38"/>
    <w:rsid w:val="00A0367A"/>
    <w:rsid w:val="00A0380F"/>
    <w:rsid w:val="00A03DF8"/>
    <w:rsid w:val="00A04EA3"/>
    <w:rsid w:val="00A051E7"/>
    <w:rsid w:val="00A05229"/>
    <w:rsid w:val="00A06FC1"/>
    <w:rsid w:val="00A07178"/>
    <w:rsid w:val="00A101BF"/>
    <w:rsid w:val="00A103D7"/>
    <w:rsid w:val="00A110FD"/>
    <w:rsid w:val="00A122B4"/>
    <w:rsid w:val="00A1548E"/>
    <w:rsid w:val="00A15A8B"/>
    <w:rsid w:val="00A16D51"/>
    <w:rsid w:val="00A178EF"/>
    <w:rsid w:val="00A17F9B"/>
    <w:rsid w:val="00A20043"/>
    <w:rsid w:val="00A20819"/>
    <w:rsid w:val="00A22BB4"/>
    <w:rsid w:val="00A238B3"/>
    <w:rsid w:val="00A2700B"/>
    <w:rsid w:val="00A30175"/>
    <w:rsid w:val="00A305E2"/>
    <w:rsid w:val="00A313E0"/>
    <w:rsid w:val="00A31630"/>
    <w:rsid w:val="00A31770"/>
    <w:rsid w:val="00A31CA0"/>
    <w:rsid w:val="00A31F09"/>
    <w:rsid w:val="00A3273C"/>
    <w:rsid w:val="00A334E8"/>
    <w:rsid w:val="00A346A4"/>
    <w:rsid w:val="00A34BD2"/>
    <w:rsid w:val="00A40979"/>
    <w:rsid w:val="00A40C9C"/>
    <w:rsid w:val="00A40CCB"/>
    <w:rsid w:val="00A40D04"/>
    <w:rsid w:val="00A41AD8"/>
    <w:rsid w:val="00A423BC"/>
    <w:rsid w:val="00A450BF"/>
    <w:rsid w:val="00A46438"/>
    <w:rsid w:val="00A53DAA"/>
    <w:rsid w:val="00A54166"/>
    <w:rsid w:val="00A54399"/>
    <w:rsid w:val="00A55113"/>
    <w:rsid w:val="00A558CE"/>
    <w:rsid w:val="00A55C69"/>
    <w:rsid w:val="00A55CDC"/>
    <w:rsid w:val="00A60167"/>
    <w:rsid w:val="00A60F90"/>
    <w:rsid w:val="00A63D01"/>
    <w:rsid w:val="00A67E29"/>
    <w:rsid w:val="00A708A0"/>
    <w:rsid w:val="00A74467"/>
    <w:rsid w:val="00A753E7"/>
    <w:rsid w:val="00A75857"/>
    <w:rsid w:val="00A77C1F"/>
    <w:rsid w:val="00A817E1"/>
    <w:rsid w:val="00A82821"/>
    <w:rsid w:val="00A84522"/>
    <w:rsid w:val="00A84D31"/>
    <w:rsid w:val="00A863B9"/>
    <w:rsid w:val="00A864B7"/>
    <w:rsid w:val="00A912AA"/>
    <w:rsid w:val="00A9198F"/>
    <w:rsid w:val="00A91A83"/>
    <w:rsid w:val="00A91C96"/>
    <w:rsid w:val="00A9329D"/>
    <w:rsid w:val="00A9336F"/>
    <w:rsid w:val="00A934AE"/>
    <w:rsid w:val="00A935FC"/>
    <w:rsid w:val="00A93ABC"/>
    <w:rsid w:val="00A94058"/>
    <w:rsid w:val="00A94180"/>
    <w:rsid w:val="00A9428B"/>
    <w:rsid w:val="00A94457"/>
    <w:rsid w:val="00A95EE5"/>
    <w:rsid w:val="00A967E8"/>
    <w:rsid w:val="00A96A37"/>
    <w:rsid w:val="00A96C95"/>
    <w:rsid w:val="00AA0301"/>
    <w:rsid w:val="00AA100B"/>
    <w:rsid w:val="00AA1BCD"/>
    <w:rsid w:val="00AA4800"/>
    <w:rsid w:val="00AA55D0"/>
    <w:rsid w:val="00AA5F30"/>
    <w:rsid w:val="00AA793F"/>
    <w:rsid w:val="00AB0745"/>
    <w:rsid w:val="00AB18C3"/>
    <w:rsid w:val="00AB2165"/>
    <w:rsid w:val="00AB23F8"/>
    <w:rsid w:val="00AB2E32"/>
    <w:rsid w:val="00AB3380"/>
    <w:rsid w:val="00AB3BF9"/>
    <w:rsid w:val="00AB42C6"/>
    <w:rsid w:val="00AB6AD2"/>
    <w:rsid w:val="00AB71AA"/>
    <w:rsid w:val="00AC0DF3"/>
    <w:rsid w:val="00AC1070"/>
    <w:rsid w:val="00AC212A"/>
    <w:rsid w:val="00AC4D3D"/>
    <w:rsid w:val="00AC7B46"/>
    <w:rsid w:val="00AC7BAB"/>
    <w:rsid w:val="00AD0414"/>
    <w:rsid w:val="00AD1408"/>
    <w:rsid w:val="00AD1DCB"/>
    <w:rsid w:val="00AD205C"/>
    <w:rsid w:val="00AD302E"/>
    <w:rsid w:val="00AD32B2"/>
    <w:rsid w:val="00AD3FDB"/>
    <w:rsid w:val="00AD41B4"/>
    <w:rsid w:val="00AD5406"/>
    <w:rsid w:val="00AD5628"/>
    <w:rsid w:val="00AD6AED"/>
    <w:rsid w:val="00AD7369"/>
    <w:rsid w:val="00AD7942"/>
    <w:rsid w:val="00AD7DB1"/>
    <w:rsid w:val="00AE04EF"/>
    <w:rsid w:val="00AE0B94"/>
    <w:rsid w:val="00AE0C92"/>
    <w:rsid w:val="00AE0CFE"/>
    <w:rsid w:val="00AE0D4C"/>
    <w:rsid w:val="00AE0E14"/>
    <w:rsid w:val="00AE0FEC"/>
    <w:rsid w:val="00AE2205"/>
    <w:rsid w:val="00AE3B32"/>
    <w:rsid w:val="00AE3C26"/>
    <w:rsid w:val="00AE4A42"/>
    <w:rsid w:val="00AF2CF7"/>
    <w:rsid w:val="00AF3618"/>
    <w:rsid w:val="00AF3A33"/>
    <w:rsid w:val="00AF45CF"/>
    <w:rsid w:val="00AF552D"/>
    <w:rsid w:val="00AF6D19"/>
    <w:rsid w:val="00AF7C47"/>
    <w:rsid w:val="00B00FDE"/>
    <w:rsid w:val="00B0166E"/>
    <w:rsid w:val="00B018D6"/>
    <w:rsid w:val="00B02204"/>
    <w:rsid w:val="00B02738"/>
    <w:rsid w:val="00B02A18"/>
    <w:rsid w:val="00B04B2C"/>
    <w:rsid w:val="00B04CF5"/>
    <w:rsid w:val="00B05B27"/>
    <w:rsid w:val="00B06C91"/>
    <w:rsid w:val="00B070E2"/>
    <w:rsid w:val="00B078A5"/>
    <w:rsid w:val="00B11EA0"/>
    <w:rsid w:val="00B11FB8"/>
    <w:rsid w:val="00B15A56"/>
    <w:rsid w:val="00B15C1F"/>
    <w:rsid w:val="00B15E3B"/>
    <w:rsid w:val="00B16C50"/>
    <w:rsid w:val="00B2004A"/>
    <w:rsid w:val="00B20A11"/>
    <w:rsid w:val="00B2162C"/>
    <w:rsid w:val="00B2163C"/>
    <w:rsid w:val="00B21C51"/>
    <w:rsid w:val="00B21F21"/>
    <w:rsid w:val="00B22002"/>
    <w:rsid w:val="00B22C95"/>
    <w:rsid w:val="00B23066"/>
    <w:rsid w:val="00B24622"/>
    <w:rsid w:val="00B30836"/>
    <w:rsid w:val="00B3198E"/>
    <w:rsid w:val="00B31C5D"/>
    <w:rsid w:val="00B31C80"/>
    <w:rsid w:val="00B329E5"/>
    <w:rsid w:val="00B32ECA"/>
    <w:rsid w:val="00B3339A"/>
    <w:rsid w:val="00B347E8"/>
    <w:rsid w:val="00B3592A"/>
    <w:rsid w:val="00B37402"/>
    <w:rsid w:val="00B377CB"/>
    <w:rsid w:val="00B37F0E"/>
    <w:rsid w:val="00B41594"/>
    <w:rsid w:val="00B42931"/>
    <w:rsid w:val="00B42932"/>
    <w:rsid w:val="00B429DE"/>
    <w:rsid w:val="00B43FF6"/>
    <w:rsid w:val="00B44436"/>
    <w:rsid w:val="00B4472F"/>
    <w:rsid w:val="00B462B7"/>
    <w:rsid w:val="00B4768F"/>
    <w:rsid w:val="00B47A63"/>
    <w:rsid w:val="00B50972"/>
    <w:rsid w:val="00B50E48"/>
    <w:rsid w:val="00B513ED"/>
    <w:rsid w:val="00B51912"/>
    <w:rsid w:val="00B51B48"/>
    <w:rsid w:val="00B523B4"/>
    <w:rsid w:val="00B529CD"/>
    <w:rsid w:val="00B53D48"/>
    <w:rsid w:val="00B53FBB"/>
    <w:rsid w:val="00B54413"/>
    <w:rsid w:val="00B54E7E"/>
    <w:rsid w:val="00B5524E"/>
    <w:rsid w:val="00B5572B"/>
    <w:rsid w:val="00B56DB4"/>
    <w:rsid w:val="00B574C7"/>
    <w:rsid w:val="00B615BE"/>
    <w:rsid w:val="00B660A1"/>
    <w:rsid w:val="00B66F8D"/>
    <w:rsid w:val="00B6725B"/>
    <w:rsid w:val="00B67772"/>
    <w:rsid w:val="00B67944"/>
    <w:rsid w:val="00B67B1B"/>
    <w:rsid w:val="00B67B2A"/>
    <w:rsid w:val="00B67C13"/>
    <w:rsid w:val="00B716C4"/>
    <w:rsid w:val="00B72399"/>
    <w:rsid w:val="00B7241A"/>
    <w:rsid w:val="00B72430"/>
    <w:rsid w:val="00B725F6"/>
    <w:rsid w:val="00B7299D"/>
    <w:rsid w:val="00B72E5E"/>
    <w:rsid w:val="00B730AA"/>
    <w:rsid w:val="00B744DE"/>
    <w:rsid w:val="00B76FAD"/>
    <w:rsid w:val="00B77078"/>
    <w:rsid w:val="00B80572"/>
    <w:rsid w:val="00B80997"/>
    <w:rsid w:val="00B80BBE"/>
    <w:rsid w:val="00B81677"/>
    <w:rsid w:val="00B81CC4"/>
    <w:rsid w:val="00B82DFF"/>
    <w:rsid w:val="00B843DB"/>
    <w:rsid w:val="00B84727"/>
    <w:rsid w:val="00B85495"/>
    <w:rsid w:val="00B85C8B"/>
    <w:rsid w:val="00B86CDC"/>
    <w:rsid w:val="00B912CD"/>
    <w:rsid w:val="00B918BF"/>
    <w:rsid w:val="00B91CB3"/>
    <w:rsid w:val="00B9235A"/>
    <w:rsid w:val="00B93B07"/>
    <w:rsid w:val="00B9490B"/>
    <w:rsid w:val="00B94E6D"/>
    <w:rsid w:val="00B95388"/>
    <w:rsid w:val="00B954ED"/>
    <w:rsid w:val="00B97B41"/>
    <w:rsid w:val="00B97F65"/>
    <w:rsid w:val="00BA10FE"/>
    <w:rsid w:val="00BA26DD"/>
    <w:rsid w:val="00BA35FC"/>
    <w:rsid w:val="00BA3737"/>
    <w:rsid w:val="00BA4590"/>
    <w:rsid w:val="00BA4888"/>
    <w:rsid w:val="00BA4950"/>
    <w:rsid w:val="00BA49A9"/>
    <w:rsid w:val="00BA5F06"/>
    <w:rsid w:val="00BA6664"/>
    <w:rsid w:val="00BB0C82"/>
    <w:rsid w:val="00BB13D0"/>
    <w:rsid w:val="00BB39AD"/>
    <w:rsid w:val="00BB5446"/>
    <w:rsid w:val="00BB5C83"/>
    <w:rsid w:val="00BB639A"/>
    <w:rsid w:val="00BB6563"/>
    <w:rsid w:val="00BC1509"/>
    <w:rsid w:val="00BC1BA3"/>
    <w:rsid w:val="00BC2FE1"/>
    <w:rsid w:val="00BC3233"/>
    <w:rsid w:val="00BC5894"/>
    <w:rsid w:val="00BC602B"/>
    <w:rsid w:val="00BC6C2A"/>
    <w:rsid w:val="00BC711B"/>
    <w:rsid w:val="00BC7300"/>
    <w:rsid w:val="00BC7E4F"/>
    <w:rsid w:val="00BD04F8"/>
    <w:rsid w:val="00BD3AEA"/>
    <w:rsid w:val="00BD48D0"/>
    <w:rsid w:val="00BD4E42"/>
    <w:rsid w:val="00BD533C"/>
    <w:rsid w:val="00BD70EB"/>
    <w:rsid w:val="00BE120F"/>
    <w:rsid w:val="00BE18FF"/>
    <w:rsid w:val="00BE1F98"/>
    <w:rsid w:val="00BE3312"/>
    <w:rsid w:val="00BE3E61"/>
    <w:rsid w:val="00BE4739"/>
    <w:rsid w:val="00BE48E1"/>
    <w:rsid w:val="00BE4D13"/>
    <w:rsid w:val="00BE5544"/>
    <w:rsid w:val="00BE7621"/>
    <w:rsid w:val="00BE7D9E"/>
    <w:rsid w:val="00BF2918"/>
    <w:rsid w:val="00BF32D9"/>
    <w:rsid w:val="00BF37DC"/>
    <w:rsid w:val="00BF4E0F"/>
    <w:rsid w:val="00BF4E94"/>
    <w:rsid w:val="00BF5673"/>
    <w:rsid w:val="00BF58E1"/>
    <w:rsid w:val="00C01D9A"/>
    <w:rsid w:val="00C02289"/>
    <w:rsid w:val="00C026AF"/>
    <w:rsid w:val="00C02B11"/>
    <w:rsid w:val="00C02BFF"/>
    <w:rsid w:val="00C053F8"/>
    <w:rsid w:val="00C05CD8"/>
    <w:rsid w:val="00C05FE5"/>
    <w:rsid w:val="00C06417"/>
    <w:rsid w:val="00C06DFB"/>
    <w:rsid w:val="00C07621"/>
    <w:rsid w:val="00C07F75"/>
    <w:rsid w:val="00C10AA5"/>
    <w:rsid w:val="00C1425B"/>
    <w:rsid w:val="00C14B5C"/>
    <w:rsid w:val="00C14B7D"/>
    <w:rsid w:val="00C157D0"/>
    <w:rsid w:val="00C160FB"/>
    <w:rsid w:val="00C16527"/>
    <w:rsid w:val="00C217AB"/>
    <w:rsid w:val="00C226ED"/>
    <w:rsid w:val="00C22A8F"/>
    <w:rsid w:val="00C22E5A"/>
    <w:rsid w:val="00C2382C"/>
    <w:rsid w:val="00C239F6"/>
    <w:rsid w:val="00C2428B"/>
    <w:rsid w:val="00C24450"/>
    <w:rsid w:val="00C24523"/>
    <w:rsid w:val="00C24945"/>
    <w:rsid w:val="00C24CB1"/>
    <w:rsid w:val="00C24CE0"/>
    <w:rsid w:val="00C26313"/>
    <w:rsid w:val="00C272B6"/>
    <w:rsid w:val="00C3077D"/>
    <w:rsid w:val="00C31389"/>
    <w:rsid w:val="00C31769"/>
    <w:rsid w:val="00C31925"/>
    <w:rsid w:val="00C324FF"/>
    <w:rsid w:val="00C32863"/>
    <w:rsid w:val="00C3315A"/>
    <w:rsid w:val="00C33375"/>
    <w:rsid w:val="00C367D5"/>
    <w:rsid w:val="00C40512"/>
    <w:rsid w:val="00C40CDE"/>
    <w:rsid w:val="00C412C3"/>
    <w:rsid w:val="00C4143F"/>
    <w:rsid w:val="00C415B9"/>
    <w:rsid w:val="00C41F37"/>
    <w:rsid w:val="00C4220D"/>
    <w:rsid w:val="00C43F73"/>
    <w:rsid w:val="00C4445D"/>
    <w:rsid w:val="00C46DD3"/>
    <w:rsid w:val="00C46F0B"/>
    <w:rsid w:val="00C50CC0"/>
    <w:rsid w:val="00C50D1A"/>
    <w:rsid w:val="00C518E4"/>
    <w:rsid w:val="00C51BCB"/>
    <w:rsid w:val="00C53399"/>
    <w:rsid w:val="00C55BE1"/>
    <w:rsid w:val="00C55E46"/>
    <w:rsid w:val="00C57012"/>
    <w:rsid w:val="00C57427"/>
    <w:rsid w:val="00C60AB7"/>
    <w:rsid w:val="00C61189"/>
    <w:rsid w:val="00C614C8"/>
    <w:rsid w:val="00C62E01"/>
    <w:rsid w:val="00C648D2"/>
    <w:rsid w:val="00C6591A"/>
    <w:rsid w:val="00C65D7D"/>
    <w:rsid w:val="00C66E06"/>
    <w:rsid w:val="00C670D6"/>
    <w:rsid w:val="00C702BC"/>
    <w:rsid w:val="00C7075B"/>
    <w:rsid w:val="00C70842"/>
    <w:rsid w:val="00C709BB"/>
    <w:rsid w:val="00C70E1B"/>
    <w:rsid w:val="00C719BA"/>
    <w:rsid w:val="00C73767"/>
    <w:rsid w:val="00C75539"/>
    <w:rsid w:val="00C765C3"/>
    <w:rsid w:val="00C76B26"/>
    <w:rsid w:val="00C80BB1"/>
    <w:rsid w:val="00C8139A"/>
    <w:rsid w:val="00C8258D"/>
    <w:rsid w:val="00C82C02"/>
    <w:rsid w:val="00C82FDD"/>
    <w:rsid w:val="00C837DA"/>
    <w:rsid w:val="00C85573"/>
    <w:rsid w:val="00C85E23"/>
    <w:rsid w:val="00C85EF3"/>
    <w:rsid w:val="00C8647C"/>
    <w:rsid w:val="00C86B7A"/>
    <w:rsid w:val="00C87331"/>
    <w:rsid w:val="00C87CB3"/>
    <w:rsid w:val="00C90801"/>
    <w:rsid w:val="00C914D7"/>
    <w:rsid w:val="00C91B91"/>
    <w:rsid w:val="00C91EE4"/>
    <w:rsid w:val="00C9301F"/>
    <w:rsid w:val="00C93910"/>
    <w:rsid w:val="00C944B4"/>
    <w:rsid w:val="00C94FB2"/>
    <w:rsid w:val="00C957C4"/>
    <w:rsid w:val="00C9582D"/>
    <w:rsid w:val="00C972E6"/>
    <w:rsid w:val="00CA093C"/>
    <w:rsid w:val="00CA0FF9"/>
    <w:rsid w:val="00CA109B"/>
    <w:rsid w:val="00CA1345"/>
    <w:rsid w:val="00CA139F"/>
    <w:rsid w:val="00CA1896"/>
    <w:rsid w:val="00CA192D"/>
    <w:rsid w:val="00CA2B31"/>
    <w:rsid w:val="00CA2CD1"/>
    <w:rsid w:val="00CA306E"/>
    <w:rsid w:val="00CA4138"/>
    <w:rsid w:val="00CA4BED"/>
    <w:rsid w:val="00CA5043"/>
    <w:rsid w:val="00CA697B"/>
    <w:rsid w:val="00CA7132"/>
    <w:rsid w:val="00CA7396"/>
    <w:rsid w:val="00CA76CF"/>
    <w:rsid w:val="00CA7A15"/>
    <w:rsid w:val="00CA7CAB"/>
    <w:rsid w:val="00CA7EED"/>
    <w:rsid w:val="00CB0808"/>
    <w:rsid w:val="00CB11FB"/>
    <w:rsid w:val="00CB21EB"/>
    <w:rsid w:val="00CB27FC"/>
    <w:rsid w:val="00CB2C1A"/>
    <w:rsid w:val="00CB2CC7"/>
    <w:rsid w:val="00CB4114"/>
    <w:rsid w:val="00CB4531"/>
    <w:rsid w:val="00CB4652"/>
    <w:rsid w:val="00CB4A3B"/>
    <w:rsid w:val="00CB578B"/>
    <w:rsid w:val="00CB5B88"/>
    <w:rsid w:val="00CB7ABC"/>
    <w:rsid w:val="00CB7D5D"/>
    <w:rsid w:val="00CC0F1D"/>
    <w:rsid w:val="00CC1704"/>
    <w:rsid w:val="00CC1ACD"/>
    <w:rsid w:val="00CC2619"/>
    <w:rsid w:val="00CC328C"/>
    <w:rsid w:val="00CC3816"/>
    <w:rsid w:val="00CC3877"/>
    <w:rsid w:val="00CC3A44"/>
    <w:rsid w:val="00CC3B6B"/>
    <w:rsid w:val="00CC5071"/>
    <w:rsid w:val="00CC5E4B"/>
    <w:rsid w:val="00CC6C9B"/>
    <w:rsid w:val="00CC75C2"/>
    <w:rsid w:val="00CD199E"/>
    <w:rsid w:val="00CD1F36"/>
    <w:rsid w:val="00CD4C72"/>
    <w:rsid w:val="00CD50C8"/>
    <w:rsid w:val="00CD5D8C"/>
    <w:rsid w:val="00CD60C8"/>
    <w:rsid w:val="00CD66A4"/>
    <w:rsid w:val="00CD6D7C"/>
    <w:rsid w:val="00CD76E6"/>
    <w:rsid w:val="00CE0023"/>
    <w:rsid w:val="00CE0096"/>
    <w:rsid w:val="00CE1235"/>
    <w:rsid w:val="00CE1C8D"/>
    <w:rsid w:val="00CE388E"/>
    <w:rsid w:val="00CE4403"/>
    <w:rsid w:val="00CE496F"/>
    <w:rsid w:val="00CE5A80"/>
    <w:rsid w:val="00CE6150"/>
    <w:rsid w:val="00CE6C39"/>
    <w:rsid w:val="00CF1480"/>
    <w:rsid w:val="00CF22E8"/>
    <w:rsid w:val="00CF46F4"/>
    <w:rsid w:val="00CF49E7"/>
    <w:rsid w:val="00CF6123"/>
    <w:rsid w:val="00CF738A"/>
    <w:rsid w:val="00CF7BF5"/>
    <w:rsid w:val="00D00347"/>
    <w:rsid w:val="00D003F2"/>
    <w:rsid w:val="00D01591"/>
    <w:rsid w:val="00D01B9A"/>
    <w:rsid w:val="00D02373"/>
    <w:rsid w:val="00D027DD"/>
    <w:rsid w:val="00D03556"/>
    <w:rsid w:val="00D03981"/>
    <w:rsid w:val="00D03984"/>
    <w:rsid w:val="00D03990"/>
    <w:rsid w:val="00D039C3"/>
    <w:rsid w:val="00D0498D"/>
    <w:rsid w:val="00D0506D"/>
    <w:rsid w:val="00D05D45"/>
    <w:rsid w:val="00D07808"/>
    <w:rsid w:val="00D123D0"/>
    <w:rsid w:val="00D1378C"/>
    <w:rsid w:val="00D14FF0"/>
    <w:rsid w:val="00D150D4"/>
    <w:rsid w:val="00D15CE2"/>
    <w:rsid w:val="00D16FEF"/>
    <w:rsid w:val="00D172DB"/>
    <w:rsid w:val="00D1731B"/>
    <w:rsid w:val="00D175AB"/>
    <w:rsid w:val="00D17964"/>
    <w:rsid w:val="00D17C7F"/>
    <w:rsid w:val="00D20B03"/>
    <w:rsid w:val="00D20D06"/>
    <w:rsid w:val="00D2207E"/>
    <w:rsid w:val="00D22B30"/>
    <w:rsid w:val="00D255DC"/>
    <w:rsid w:val="00D25E98"/>
    <w:rsid w:val="00D268CD"/>
    <w:rsid w:val="00D268D4"/>
    <w:rsid w:val="00D27374"/>
    <w:rsid w:val="00D27384"/>
    <w:rsid w:val="00D27952"/>
    <w:rsid w:val="00D3097F"/>
    <w:rsid w:val="00D31C87"/>
    <w:rsid w:val="00D32427"/>
    <w:rsid w:val="00D326B4"/>
    <w:rsid w:val="00D32CD3"/>
    <w:rsid w:val="00D33426"/>
    <w:rsid w:val="00D340E2"/>
    <w:rsid w:val="00D3413E"/>
    <w:rsid w:val="00D34684"/>
    <w:rsid w:val="00D35A47"/>
    <w:rsid w:val="00D3610B"/>
    <w:rsid w:val="00D37203"/>
    <w:rsid w:val="00D37C1E"/>
    <w:rsid w:val="00D4014D"/>
    <w:rsid w:val="00D4148D"/>
    <w:rsid w:val="00D41511"/>
    <w:rsid w:val="00D41928"/>
    <w:rsid w:val="00D47050"/>
    <w:rsid w:val="00D47D1E"/>
    <w:rsid w:val="00D508D4"/>
    <w:rsid w:val="00D508E4"/>
    <w:rsid w:val="00D508EB"/>
    <w:rsid w:val="00D51074"/>
    <w:rsid w:val="00D52251"/>
    <w:rsid w:val="00D52B0A"/>
    <w:rsid w:val="00D54181"/>
    <w:rsid w:val="00D54D07"/>
    <w:rsid w:val="00D54EC0"/>
    <w:rsid w:val="00D563A1"/>
    <w:rsid w:val="00D56A06"/>
    <w:rsid w:val="00D5753B"/>
    <w:rsid w:val="00D579DE"/>
    <w:rsid w:val="00D57C0F"/>
    <w:rsid w:val="00D61425"/>
    <w:rsid w:val="00D61435"/>
    <w:rsid w:val="00D62E78"/>
    <w:rsid w:val="00D641B7"/>
    <w:rsid w:val="00D647AF"/>
    <w:rsid w:val="00D66E8C"/>
    <w:rsid w:val="00D716B3"/>
    <w:rsid w:val="00D725AA"/>
    <w:rsid w:val="00D72685"/>
    <w:rsid w:val="00D729FE"/>
    <w:rsid w:val="00D72A5F"/>
    <w:rsid w:val="00D72B78"/>
    <w:rsid w:val="00D72DA9"/>
    <w:rsid w:val="00D748B9"/>
    <w:rsid w:val="00D74BA3"/>
    <w:rsid w:val="00D75CD3"/>
    <w:rsid w:val="00D77D8B"/>
    <w:rsid w:val="00D80622"/>
    <w:rsid w:val="00D812E5"/>
    <w:rsid w:val="00D82A5D"/>
    <w:rsid w:val="00D83F1B"/>
    <w:rsid w:val="00D84D70"/>
    <w:rsid w:val="00D84E7E"/>
    <w:rsid w:val="00D8579E"/>
    <w:rsid w:val="00D86F54"/>
    <w:rsid w:val="00D914D3"/>
    <w:rsid w:val="00D9273E"/>
    <w:rsid w:val="00D92C79"/>
    <w:rsid w:val="00D9307F"/>
    <w:rsid w:val="00D94B4D"/>
    <w:rsid w:val="00D94F87"/>
    <w:rsid w:val="00D95238"/>
    <w:rsid w:val="00D95BA2"/>
    <w:rsid w:val="00D95EA3"/>
    <w:rsid w:val="00D96A41"/>
    <w:rsid w:val="00D97C95"/>
    <w:rsid w:val="00DA08F6"/>
    <w:rsid w:val="00DA0B3D"/>
    <w:rsid w:val="00DA1CE8"/>
    <w:rsid w:val="00DA1EE8"/>
    <w:rsid w:val="00DA220A"/>
    <w:rsid w:val="00DA22BE"/>
    <w:rsid w:val="00DA47C6"/>
    <w:rsid w:val="00DB01F1"/>
    <w:rsid w:val="00DB04FC"/>
    <w:rsid w:val="00DB111F"/>
    <w:rsid w:val="00DB2540"/>
    <w:rsid w:val="00DB402E"/>
    <w:rsid w:val="00DB5D71"/>
    <w:rsid w:val="00DB6A1A"/>
    <w:rsid w:val="00DB74E4"/>
    <w:rsid w:val="00DC15FE"/>
    <w:rsid w:val="00DC23F2"/>
    <w:rsid w:val="00DC3EAC"/>
    <w:rsid w:val="00DC4801"/>
    <w:rsid w:val="00DC52BF"/>
    <w:rsid w:val="00DC5C20"/>
    <w:rsid w:val="00DC7B4A"/>
    <w:rsid w:val="00DC7CBA"/>
    <w:rsid w:val="00DC7D6F"/>
    <w:rsid w:val="00DD0311"/>
    <w:rsid w:val="00DD073C"/>
    <w:rsid w:val="00DD1043"/>
    <w:rsid w:val="00DD11E2"/>
    <w:rsid w:val="00DD1DD8"/>
    <w:rsid w:val="00DD2D36"/>
    <w:rsid w:val="00DD5E12"/>
    <w:rsid w:val="00DD6F9C"/>
    <w:rsid w:val="00DD7ECD"/>
    <w:rsid w:val="00DE013D"/>
    <w:rsid w:val="00DE0A2C"/>
    <w:rsid w:val="00DE10FC"/>
    <w:rsid w:val="00DE2103"/>
    <w:rsid w:val="00DE3010"/>
    <w:rsid w:val="00DE382E"/>
    <w:rsid w:val="00DE3D59"/>
    <w:rsid w:val="00DE629C"/>
    <w:rsid w:val="00DE7A2E"/>
    <w:rsid w:val="00DF345B"/>
    <w:rsid w:val="00DF35BB"/>
    <w:rsid w:val="00DF360B"/>
    <w:rsid w:val="00DF7139"/>
    <w:rsid w:val="00DF720A"/>
    <w:rsid w:val="00E02827"/>
    <w:rsid w:val="00E03BA0"/>
    <w:rsid w:val="00E05318"/>
    <w:rsid w:val="00E06937"/>
    <w:rsid w:val="00E07625"/>
    <w:rsid w:val="00E078AE"/>
    <w:rsid w:val="00E10925"/>
    <w:rsid w:val="00E11827"/>
    <w:rsid w:val="00E1201C"/>
    <w:rsid w:val="00E1379A"/>
    <w:rsid w:val="00E145F1"/>
    <w:rsid w:val="00E14C7E"/>
    <w:rsid w:val="00E22853"/>
    <w:rsid w:val="00E244E1"/>
    <w:rsid w:val="00E26C2B"/>
    <w:rsid w:val="00E273E6"/>
    <w:rsid w:val="00E30613"/>
    <w:rsid w:val="00E306E3"/>
    <w:rsid w:val="00E33FA2"/>
    <w:rsid w:val="00E349E7"/>
    <w:rsid w:val="00E36506"/>
    <w:rsid w:val="00E36DCE"/>
    <w:rsid w:val="00E37BBC"/>
    <w:rsid w:val="00E4011C"/>
    <w:rsid w:val="00E4113C"/>
    <w:rsid w:val="00E41533"/>
    <w:rsid w:val="00E4225C"/>
    <w:rsid w:val="00E42EE1"/>
    <w:rsid w:val="00E432D3"/>
    <w:rsid w:val="00E434DF"/>
    <w:rsid w:val="00E445E7"/>
    <w:rsid w:val="00E46240"/>
    <w:rsid w:val="00E466BC"/>
    <w:rsid w:val="00E46722"/>
    <w:rsid w:val="00E469C8"/>
    <w:rsid w:val="00E46A3E"/>
    <w:rsid w:val="00E50F4F"/>
    <w:rsid w:val="00E5156D"/>
    <w:rsid w:val="00E51805"/>
    <w:rsid w:val="00E5238C"/>
    <w:rsid w:val="00E537DC"/>
    <w:rsid w:val="00E540CB"/>
    <w:rsid w:val="00E54B1E"/>
    <w:rsid w:val="00E55B0E"/>
    <w:rsid w:val="00E567C4"/>
    <w:rsid w:val="00E56DD8"/>
    <w:rsid w:val="00E56E85"/>
    <w:rsid w:val="00E57663"/>
    <w:rsid w:val="00E6114E"/>
    <w:rsid w:val="00E63DA1"/>
    <w:rsid w:val="00E63DBC"/>
    <w:rsid w:val="00E64A48"/>
    <w:rsid w:val="00E64BE8"/>
    <w:rsid w:val="00E64CBB"/>
    <w:rsid w:val="00E6589C"/>
    <w:rsid w:val="00E659DF"/>
    <w:rsid w:val="00E6697B"/>
    <w:rsid w:val="00E675AA"/>
    <w:rsid w:val="00E719A7"/>
    <w:rsid w:val="00E71D92"/>
    <w:rsid w:val="00E7261A"/>
    <w:rsid w:val="00E72DC2"/>
    <w:rsid w:val="00E72DFB"/>
    <w:rsid w:val="00E73DD0"/>
    <w:rsid w:val="00E769A3"/>
    <w:rsid w:val="00E7762F"/>
    <w:rsid w:val="00E77AD0"/>
    <w:rsid w:val="00E77BCB"/>
    <w:rsid w:val="00E81871"/>
    <w:rsid w:val="00E83CBE"/>
    <w:rsid w:val="00E83CF3"/>
    <w:rsid w:val="00E83FB7"/>
    <w:rsid w:val="00E840FF"/>
    <w:rsid w:val="00E84B81"/>
    <w:rsid w:val="00E8566A"/>
    <w:rsid w:val="00E85944"/>
    <w:rsid w:val="00E907C0"/>
    <w:rsid w:val="00E90C1F"/>
    <w:rsid w:val="00E932D3"/>
    <w:rsid w:val="00E93CDE"/>
    <w:rsid w:val="00E940E9"/>
    <w:rsid w:val="00E95F11"/>
    <w:rsid w:val="00E96195"/>
    <w:rsid w:val="00E97B7E"/>
    <w:rsid w:val="00EA07A9"/>
    <w:rsid w:val="00EA14AE"/>
    <w:rsid w:val="00EA190C"/>
    <w:rsid w:val="00EA1E63"/>
    <w:rsid w:val="00EA1FEC"/>
    <w:rsid w:val="00EA2B1E"/>
    <w:rsid w:val="00EA2EE4"/>
    <w:rsid w:val="00EA3B9D"/>
    <w:rsid w:val="00EA4BB2"/>
    <w:rsid w:val="00EA61F5"/>
    <w:rsid w:val="00EA628E"/>
    <w:rsid w:val="00EA64DA"/>
    <w:rsid w:val="00EA6540"/>
    <w:rsid w:val="00EA66A6"/>
    <w:rsid w:val="00EA69EE"/>
    <w:rsid w:val="00EA6EDC"/>
    <w:rsid w:val="00EA75B0"/>
    <w:rsid w:val="00EB09E4"/>
    <w:rsid w:val="00EB0C2C"/>
    <w:rsid w:val="00EB28CE"/>
    <w:rsid w:val="00EB2E9E"/>
    <w:rsid w:val="00EB3E16"/>
    <w:rsid w:val="00EB4290"/>
    <w:rsid w:val="00EB61ED"/>
    <w:rsid w:val="00EB7A29"/>
    <w:rsid w:val="00EB7AE2"/>
    <w:rsid w:val="00EC15F6"/>
    <w:rsid w:val="00EC1B3E"/>
    <w:rsid w:val="00EC356C"/>
    <w:rsid w:val="00EC380A"/>
    <w:rsid w:val="00EC5BF3"/>
    <w:rsid w:val="00EC5D78"/>
    <w:rsid w:val="00EC616E"/>
    <w:rsid w:val="00EC61C6"/>
    <w:rsid w:val="00EC6573"/>
    <w:rsid w:val="00ED27D3"/>
    <w:rsid w:val="00ED5182"/>
    <w:rsid w:val="00ED5549"/>
    <w:rsid w:val="00ED5C0A"/>
    <w:rsid w:val="00ED6A45"/>
    <w:rsid w:val="00ED6B38"/>
    <w:rsid w:val="00ED7314"/>
    <w:rsid w:val="00EE1784"/>
    <w:rsid w:val="00EE2823"/>
    <w:rsid w:val="00EE31B2"/>
    <w:rsid w:val="00EE3AD6"/>
    <w:rsid w:val="00EE5584"/>
    <w:rsid w:val="00EE58E0"/>
    <w:rsid w:val="00EE5B3F"/>
    <w:rsid w:val="00EE6C76"/>
    <w:rsid w:val="00EF0629"/>
    <w:rsid w:val="00EF20B9"/>
    <w:rsid w:val="00EF252F"/>
    <w:rsid w:val="00EF3B0A"/>
    <w:rsid w:val="00EF4651"/>
    <w:rsid w:val="00EF4B64"/>
    <w:rsid w:val="00EF5CBB"/>
    <w:rsid w:val="00EF6064"/>
    <w:rsid w:val="00F02CF7"/>
    <w:rsid w:val="00F039AC"/>
    <w:rsid w:val="00F0497D"/>
    <w:rsid w:val="00F04B02"/>
    <w:rsid w:val="00F04FDC"/>
    <w:rsid w:val="00F054B8"/>
    <w:rsid w:val="00F05AED"/>
    <w:rsid w:val="00F061C5"/>
    <w:rsid w:val="00F07CDF"/>
    <w:rsid w:val="00F10567"/>
    <w:rsid w:val="00F10803"/>
    <w:rsid w:val="00F10B5C"/>
    <w:rsid w:val="00F10D9F"/>
    <w:rsid w:val="00F11AD1"/>
    <w:rsid w:val="00F11D92"/>
    <w:rsid w:val="00F1308D"/>
    <w:rsid w:val="00F15C77"/>
    <w:rsid w:val="00F162D7"/>
    <w:rsid w:val="00F17576"/>
    <w:rsid w:val="00F17CA2"/>
    <w:rsid w:val="00F17CD7"/>
    <w:rsid w:val="00F20B4E"/>
    <w:rsid w:val="00F20B76"/>
    <w:rsid w:val="00F20DB2"/>
    <w:rsid w:val="00F21BE7"/>
    <w:rsid w:val="00F25572"/>
    <w:rsid w:val="00F25C76"/>
    <w:rsid w:val="00F26799"/>
    <w:rsid w:val="00F2716A"/>
    <w:rsid w:val="00F31797"/>
    <w:rsid w:val="00F3196D"/>
    <w:rsid w:val="00F31F68"/>
    <w:rsid w:val="00F331D4"/>
    <w:rsid w:val="00F33626"/>
    <w:rsid w:val="00F34A32"/>
    <w:rsid w:val="00F35043"/>
    <w:rsid w:val="00F36853"/>
    <w:rsid w:val="00F372A7"/>
    <w:rsid w:val="00F42202"/>
    <w:rsid w:val="00F42254"/>
    <w:rsid w:val="00F43224"/>
    <w:rsid w:val="00F43825"/>
    <w:rsid w:val="00F440E1"/>
    <w:rsid w:val="00F44FDB"/>
    <w:rsid w:val="00F46021"/>
    <w:rsid w:val="00F51636"/>
    <w:rsid w:val="00F5181D"/>
    <w:rsid w:val="00F51A3E"/>
    <w:rsid w:val="00F51C52"/>
    <w:rsid w:val="00F5215D"/>
    <w:rsid w:val="00F52467"/>
    <w:rsid w:val="00F52B36"/>
    <w:rsid w:val="00F5390E"/>
    <w:rsid w:val="00F54C46"/>
    <w:rsid w:val="00F56524"/>
    <w:rsid w:val="00F56B45"/>
    <w:rsid w:val="00F61262"/>
    <w:rsid w:val="00F61B53"/>
    <w:rsid w:val="00F641E7"/>
    <w:rsid w:val="00F646D2"/>
    <w:rsid w:val="00F64798"/>
    <w:rsid w:val="00F64C32"/>
    <w:rsid w:val="00F64E0C"/>
    <w:rsid w:val="00F64EBF"/>
    <w:rsid w:val="00F659D9"/>
    <w:rsid w:val="00F65BB8"/>
    <w:rsid w:val="00F679CB"/>
    <w:rsid w:val="00F67B5B"/>
    <w:rsid w:val="00F71C3C"/>
    <w:rsid w:val="00F7252D"/>
    <w:rsid w:val="00F72A15"/>
    <w:rsid w:val="00F73E3C"/>
    <w:rsid w:val="00F752ED"/>
    <w:rsid w:val="00F75FF1"/>
    <w:rsid w:val="00F77A30"/>
    <w:rsid w:val="00F77AF3"/>
    <w:rsid w:val="00F803A7"/>
    <w:rsid w:val="00F80475"/>
    <w:rsid w:val="00F810E4"/>
    <w:rsid w:val="00F81572"/>
    <w:rsid w:val="00F864B2"/>
    <w:rsid w:val="00F86C8C"/>
    <w:rsid w:val="00F879AA"/>
    <w:rsid w:val="00F879E3"/>
    <w:rsid w:val="00F94116"/>
    <w:rsid w:val="00F94704"/>
    <w:rsid w:val="00F948BB"/>
    <w:rsid w:val="00F948F2"/>
    <w:rsid w:val="00F94FF3"/>
    <w:rsid w:val="00F965C0"/>
    <w:rsid w:val="00F973CF"/>
    <w:rsid w:val="00F97BE0"/>
    <w:rsid w:val="00FA1458"/>
    <w:rsid w:val="00FA1F45"/>
    <w:rsid w:val="00FA2AD9"/>
    <w:rsid w:val="00FA2D1B"/>
    <w:rsid w:val="00FA5C09"/>
    <w:rsid w:val="00FA71EE"/>
    <w:rsid w:val="00FB07D3"/>
    <w:rsid w:val="00FB0D42"/>
    <w:rsid w:val="00FB121B"/>
    <w:rsid w:val="00FB1968"/>
    <w:rsid w:val="00FB1F0C"/>
    <w:rsid w:val="00FB3192"/>
    <w:rsid w:val="00FB3769"/>
    <w:rsid w:val="00FB4236"/>
    <w:rsid w:val="00FB5262"/>
    <w:rsid w:val="00FB7447"/>
    <w:rsid w:val="00FC00B6"/>
    <w:rsid w:val="00FC121C"/>
    <w:rsid w:val="00FC24CF"/>
    <w:rsid w:val="00FC4699"/>
    <w:rsid w:val="00FC4808"/>
    <w:rsid w:val="00FC4905"/>
    <w:rsid w:val="00FC5524"/>
    <w:rsid w:val="00FC6132"/>
    <w:rsid w:val="00FC63A6"/>
    <w:rsid w:val="00FC6E49"/>
    <w:rsid w:val="00FC7184"/>
    <w:rsid w:val="00FC74AA"/>
    <w:rsid w:val="00FD0299"/>
    <w:rsid w:val="00FD05AC"/>
    <w:rsid w:val="00FD0FA8"/>
    <w:rsid w:val="00FD0FF4"/>
    <w:rsid w:val="00FD1B06"/>
    <w:rsid w:val="00FD3634"/>
    <w:rsid w:val="00FD38BC"/>
    <w:rsid w:val="00FD397E"/>
    <w:rsid w:val="00FD3AEB"/>
    <w:rsid w:val="00FD4DF5"/>
    <w:rsid w:val="00FD5224"/>
    <w:rsid w:val="00FD658A"/>
    <w:rsid w:val="00FD698E"/>
    <w:rsid w:val="00FD7691"/>
    <w:rsid w:val="00FD76B1"/>
    <w:rsid w:val="00FE0013"/>
    <w:rsid w:val="00FE0698"/>
    <w:rsid w:val="00FE1DFD"/>
    <w:rsid w:val="00FE21C3"/>
    <w:rsid w:val="00FE21D7"/>
    <w:rsid w:val="00FE2589"/>
    <w:rsid w:val="00FE282F"/>
    <w:rsid w:val="00FE28B7"/>
    <w:rsid w:val="00FE347A"/>
    <w:rsid w:val="00FE3EB2"/>
    <w:rsid w:val="00FE5028"/>
    <w:rsid w:val="00FE69A8"/>
    <w:rsid w:val="00FE718F"/>
    <w:rsid w:val="00FF1061"/>
    <w:rsid w:val="00FF186C"/>
    <w:rsid w:val="00FF215C"/>
    <w:rsid w:val="00FF24F6"/>
    <w:rsid w:val="00FF31A1"/>
    <w:rsid w:val="00FF359E"/>
    <w:rsid w:val="00FF3DDA"/>
    <w:rsid w:val="00FF3EE4"/>
    <w:rsid w:val="00FF551D"/>
    <w:rsid w:val="029C58B6"/>
    <w:rsid w:val="030D21CD"/>
    <w:rsid w:val="03D115B5"/>
    <w:rsid w:val="052A2D91"/>
    <w:rsid w:val="055C3982"/>
    <w:rsid w:val="05DA2305"/>
    <w:rsid w:val="080E557C"/>
    <w:rsid w:val="096A7136"/>
    <w:rsid w:val="0A7E151D"/>
    <w:rsid w:val="0AE56EA7"/>
    <w:rsid w:val="0B0515A0"/>
    <w:rsid w:val="0B7703FE"/>
    <w:rsid w:val="0CC52643"/>
    <w:rsid w:val="0D063CD0"/>
    <w:rsid w:val="0E6C1257"/>
    <w:rsid w:val="0E992B54"/>
    <w:rsid w:val="108044EB"/>
    <w:rsid w:val="10CA58F3"/>
    <w:rsid w:val="11C93192"/>
    <w:rsid w:val="13A64EF7"/>
    <w:rsid w:val="13A94870"/>
    <w:rsid w:val="1421447F"/>
    <w:rsid w:val="143B0898"/>
    <w:rsid w:val="15892435"/>
    <w:rsid w:val="15D85852"/>
    <w:rsid w:val="174B0F64"/>
    <w:rsid w:val="191063AF"/>
    <w:rsid w:val="1A99183F"/>
    <w:rsid w:val="1AC53853"/>
    <w:rsid w:val="1C3A34E8"/>
    <w:rsid w:val="1C5A3A6F"/>
    <w:rsid w:val="1CDB0612"/>
    <w:rsid w:val="1D115959"/>
    <w:rsid w:val="1F4D6B23"/>
    <w:rsid w:val="1F686DF4"/>
    <w:rsid w:val="1F8B1ACB"/>
    <w:rsid w:val="21BF57A5"/>
    <w:rsid w:val="246C3313"/>
    <w:rsid w:val="246D7773"/>
    <w:rsid w:val="25241E1A"/>
    <w:rsid w:val="2683543F"/>
    <w:rsid w:val="27DD185D"/>
    <w:rsid w:val="27F7017D"/>
    <w:rsid w:val="290C3E85"/>
    <w:rsid w:val="295B2B9D"/>
    <w:rsid w:val="2973261D"/>
    <w:rsid w:val="298E5A47"/>
    <w:rsid w:val="2B431444"/>
    <w:rsid w:val="2BA07258"/>
    <w:rsid w:val="2C311F1A"/>
    <w:rsid w:val="2C36548C"/>
    <w:rsid w:val="2CED5E58"/>
    <w:rsid w:val="2DDA5D27"/>
    <w:rsid w:val="2F283EAA"/>
    <w:rsid w:val="2FBF6790"/>
    <w:rsid w:val="31D17182"/>
    <w:rsid w:val="35EE633C"/>
    <w:rsid w:val="3610660B"/>
    <w:rsid w:val="363F07AC"/>
    <w:rsid w:val="366E25F0"/>
    <w:rsid w:val="37105893"/>
    <w:rsid w:val="37DB6000"/>
    <w:rsid w:val="38854D4C"/>
    <w:rsid w:val="3BDB29B0"/>
    <w:rsid w:val="3D514901"/>
    <w:rsid w:val="3D714F53"/>
    <w:rsid w:val="3F135F82"/>
    <w:rsid w:val="3F63339C"/>
    <w:rsid w:val="42674D95"/>
    <w:rsid w:val="42CF2AA3"/>
    <w:rsid w:val="433D6B67"/>
    <w:rsid w:val="434F43EB"/>
    <w:rsid w:val="438260C2"/>
    <w:rsid w:val="43FB7F8E"/>
    <w:rsid w:val="45596713"/>
    <w:rsid w:val="45CC40C8"/>
    <w:rsid w:val="466D5EE0"/>
    <w:rsid w:val="46CF246D"/>
    <w:rsid w:val="47AB5C63"/>
    <w:rsid w:val="488C32A4"/>
    <w:rsid w:val="498A2208"/>
    <w:rsid w:val="49920446"/>
    <w:rsid w:val="4A7B63FB"/>
    <w:rsid w:val="4D00098B"/>
    <w:rsid w:val="4DB35BE2"/>
    <w:rsid w:val="4E573F0A"/>
    <w:rsid w:val="507B5C4E"/>
    <w:rsid w:val="50B760D1"/>
    <w:rsid w:val="50C42284"/>
    <w:rsid w:val="51472061"/>
    <w:rsid w:val="53581ECC"/>
    <w:rsid w:val="561072C2"/>
    <w:rsid w:val="57964DBA"/>
    <w:rsid w:val="594006C5"/>
    <w:rsid w:val="59F77FDD"/>
    <w:rsid w:val="5A006D99"/>
    <w:rsid w:val="5A152A11"/>
    <w:rsid w:val="5A2921FA"/>
    <w:rsid w:val="5C004313"/>
    <w:rsid w:val="5C103319"/>
    <w:rsid w:val="5D0936D7"/>
    <w:rsid w:val="5DDA2B76"/>
    <w:rsid w:val="5E541D16"/>
    <w:rsid w:val="5E57177B"/>
    <w:rsid w:val="5F8F2454"/>
    <w:rsid w:val="6105772E"/>
    <w:rsid w:val="666A4FF5"/>
    <w:rsid w:val="673E0F96"/>
    <w:rsid w:val="6754026B"/>
    <w:rsid w:val="67B3090C"/>
    <w:rsid w:val="67D92C21"/>
    <w:rsid w:val="6B8A2434"/>
    <w:rsid w:val="6BC669B3"/>
    <w:rsid w:val="6F0B6063"/>
    <w:rsid w:val="6F4660C5"/>
    <w:rsid w:val="7096390B"/>
    <w:rsid w:val="712B2DAA"/>
    <w:rsid w:val="716C1A48"/>
    <w:rsid w:val="746315DF"/>
    <w:rsid w:val="74892B7E"/>
    <w:rsid w:val="75006C9A"/>
    <w:rsid w:val="75B240C5"/>
    <w:rsid w:val="77815B5A"/>
    <w:rsid w:val="77EB5041"/>
    <w:rsid w:val="78226101"/>
    <w:rsid w:val="7CF53C93"/>
    <w:rsid w:val="7E5F7CE3"/>
    <w:rsid w:val="7F171F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semiHidden="0" w:name="heading 5"/>
    <w:lsdException w:qFormat="1" w:uiPriority="9" w:semiHidden="0" w:name="heading 6"/>
    <w:lsdException w:qFormat="1" w:unhideWhenUsed="0" w:uiPriority="9" w:semiHidden="0" w:name="heading 7"/>
    <w:lsdException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qFormat="1"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qFormat="1" w:unhideWhenUsed="0" w:uiPriority="0" w:semiHidden="0" w:name="Date"/>
    <w:lsdException w:unhideWhenUsed="0" w:uiPriority="99" w:semiHidden="0" w:name="Body Text First Indent"/>
    <w:lsdException w:uiPriority="0" w:semiHidden="0" w:name="Body Text First Indent 2"/>
    <w:lsdException w:uiPriority="99" w:name="Note Heading"/>
    <w:lsdException w:uiPriority="99" w:name="Body Text 2"/>
    <w:lsdException w:uiPriority="99" w:name="Body Text 3"/>
    <w:lsdException w:uiPriority="0" w:semiHidden="0"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0" w:semiHidden="0" w:name="Emphasis"/>
    <w:lsdException w:uiPriority="99" w:semiHidden="0" w:name="Document Map"/>
    <w:lsdException w:qFormat="1" w:unhideWhenUsed="0" w:uiPriority="0" w:semiHidden="0" w:name="Plain Text"/>
    <w:lsdException w:qFormat="1" w:uiPriority="99" w:semiHidden="0"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99" w:semiHidden="0" w:name="Table Grid"/>
    <w:lsdException w:qFormat="1" w:unhideWhenUsed="0" w:uiPriority="0" w:semiHidden="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adjustRightInd w:val="0"/>
      <w:snapToGrid w:val="0"/>
      <w:spacing w:line="360" w:lineRule="auto"/>
      <w:ind w:firstLine="480" w:firstLineChars="200"/>
      <w:jc w:val="both"/>
    </w:pPr>
    <w:rPr>
      <w:rFonts w:ascii="Times New Roman" w:hAnsi="Times New Roman" w:eastAsia="宋体" w:cs="Times New Roman"/>
      <w:kern w:val="2"/>
      <w:sz w:val="24"/>
      <w:szCs w:val="22"/>
      <w:lang w:val="en-US" w:eastAsia="zh-CN" w:bidi="ar-SA"/>
    </w:rPr>
  </w:style>
  <w:style w:type="paragraph" w:styleId="2">
    <w:name w:val="heading 1"/>
    <w:basedOn w:val="1"/>
    <w:next w:val="1"/>
    <w:link w:val="50"/>
    <w:autoRedefine/>
    <w:qFormat/>
    <w:uiPriority w:val="9"/>
    <w:pPr>
      <w:numPr>
        <w:ilvl w:val="0"/>
        <w:numId w:val="1"/>
      </w:numPr>
      <w:spacing w:line="360" w:lineRule="auto"/>
      <w:ind w:left="0" w:firstLineChars="0"/>
      <w:jc w:val="center"/>
      <w:outlineLvl w:val="0"/>
    </w:pPr>
    <w:rPr>
      <w:rFonts w:ascii="Times New Roman" w:hAnsi="Times New Roman" w:eastAsia="宋体"/>
      <w:b/>
      <w:bCs/>
      <w:kern w:val="44"/>
      <w:sz w:val="44"/>
      <w:szCs w:val="44"/>
      <w:lang w:val="zh-CN"/>
    </w:rPr>
  </w:style>
  <w:style w:type="paragraph" w:styleId="3">
    <w:name w:val="heading 2"/>
    <w:basedOn w:val="1"/>
    <w:next w:val="1"/>
    <w:link w:val="60"/>
    <w:autoRedefine/>
    <w:unhideWhenUsed/>
    <w:qFormat/>
    <w:uiPriority w:val="9"/>
    <w:pPr>
      <w:numPr>
        <w:ilvl w:val="1"/>
        <w:numId w:val="1"/>
      </w:numPr>
      <w:ind w:left="0" w:firstLineChars="0"/>
      <w:outlineLvl w:val="1"/>
    </w:pPr>
    <w:rPr>
      <w:b/>
      <w:bCs/>
      <w:kern w:val="0"/>
      <w:sz w:val="32"/>
      <w:szCs w:val="32"/>
      <w:lang w:val="zh-CN"/>
    </w:rPr>
  </w:style>
  <w:style w:type="paragraph" w:styleId="4">
    <w:name w:val="heading 3"/>
    <w:basedOn w:val="1"/>
    <w:next w:val="1"/>
    <w:link w:val="61"/>
    <w:autoRedefine/>
    <w:unhideWhenUsed/>
    <w:qFormat/>
    <w:uiPriority w:val="9"/>
    <w:pPr>
      <w:numPr>
        <w:ilvl w:val="2"/>
        <w:numId w:val="1"/>
      </w:numPr>
      <w:ind w:left="0" w:firstLineChars="0"/>
      <w:outlineLvl w:val="2"/>
    </w:pPr>
    <w:rPr>
      <w:b/>
      <w:bCs/>
      <w:kern w:val="0"/>
      <w:sz w:val="28"/>
      <w:szCs w:val="32"/>
      <w:lang w:val="zh-CN"/>
    </w:rPr>
  </w:style>
  <w:style w:type="paragraph" w:styleId="5">
    <w:name w:val="heading 4"/>
    <w:basedOn w:val="1"/>
    <w:next w:val="1"/>
    <w:link w:val="62"/>
    <w:autoRedefine/>
    <w:unhideWhenUsed/>
    <w:qFormat/>
    <w:uiPriority w:val="9"/>
    <w:pPr>
      <w:numPr>
        <w:ilvl w:val="3"/>
        <w:numId w:val="1"/>
      </w:numPr>
      <w:ind w:left="0" w:firstLineChars="0"/>
      <w:outlineLvl w:val="3"/>
    </w:pPr>
    <w:rPr>
      <w:b/>
      <w:bCs/>
      <w:kern w:val="0"/>
      <w:szCs w:val="28"/>
      <w:lang w:val="zh-CN"/>
    </w:rPr>
  </w:style>
  <w:style w:type="paragraph" w:styleId="6">
    <w:name w:val="heading 5"/>
    <w:basedOn w:val="1"/>
    <w:next w:val="1"/>
    <w:link w:val="63"/>
    <w:autoRedefine/>
    <w:unhideWhenUsed/>
    <w:qFormat/>
    <w:uiPriority w:val="0"/>
    <w:pPr>
      <w:ind w:firstLine="0" w:firstLineChars="0"/>
      <w:jc w:val="left"/>
      <w:outlineLvl w:val="4"/>
    </w:pPr>
    <w:rPr>
      <w:b/>
      <w:bCs/>
      <w:kern w:val="0"/>
      <w:sz w:val="20"/>
      <w:szCs w:val="28"/>
      <w:lang w:val="zh-CN"/>
    </w:rPr>
  </w:style>
  <w:style w:type="paragraph" w:styleId="7">
    <w:name w:val="heading 6"/>
    <w:basedOn w:val="1"/>
    <w:next w:val="1"/>
    <w:link w:val="64"/>
    <w:autoRedefine/>
    <w:unhideWhenUsed/>
    <w:qFormat/>
    <w:uiPriority w:val="9"/>
    <w:pPr>
      <w:keepNext/>
      <w:keepLines/>
      <w:spacing w:before="240" w:after="64" w:line="320" w:lineRule="auto"/>
      <w:outlineLvl w:val="5"/>
    </w:pPr>
    <w:rPr>
      <w:rFonts w:ascii="Calibri Light" w:hAnsi="Calibri Light"/>
      <w:b/>
      <w:bCs/>
      <w:kern w:val="0"/>
      <w:szCs w:val="24"/>
      <w:lang w:val="zh-CN"/>
    </w:rPr>
  </w:style>
  <w:style w:type="paragraph" w:styleId="8">
    <w:name w:val="heading 7"/>
    <w:basedOn w:val="1"/>
    <w:next w:val="1"/>
    <w:link w:val="65"/>
    <w:autoRedefine/>
    <w:qFormat/>
    <w:uiPriority w:val="9"/>
    <w:pPr>
      <w:keepNext/>
      <w:keepLines/>
      <w:numPr>
        <w:ilvl w:val="6"/>
        <w:numId w:val="2"/>
      </w:numPr>
      <w:snapToGrid/>
      <w:spacing w:before="240" w:after="64" w:line="320" w:lineRule="atLeast"/>
      <w:ind w:left="2975" w:hanging="425" w:firstLineChars="0"/>
      <w:textAlignment w:val="baseline"/>
      <w:outlineLvl w:val="6"/>
    </w:pPr>
    <w:rPr>
      <w:rFonts w:ascii="Arial"/>
      <w:b/>
      <w:kern w:val="0"/>
      <w:szCs w:val="20"/>
      <w:lang w:val="zh-CN"/>
    </w:rPr>
  </w:style>
  <w:style w:type="character" w:default="1" w:styleId="41">
    <w:name w:val="Default Paragraph Font"/>
    <w:autoRedefine/>
    <w:semiHidden/>
    <w:unhideWhenUsed/>
    <w:qFormat/>
    <w:uiPriority w:val="1"/>
  </w:style>
  <w:style w:type="table" w:default="1" w:styleId="38">
    <w:name w:val="Normal Table"/>
    <w:autoRedefine/>
    <w:semiHidden/>
    <w:unhideWhenUsed/>
    <w:qFormat/>
    <w:uiPriority w:val="99"/>
    <w:tblPr>
      <w:tblCellMar>
        <w:top w:w="0" w:type="dxa"/>
        <w:left w:w="108" w:type="dxa"/>
        <w:bottom w:w="0" w:type="dxa"/>
        <w:right w:w="108" w:type="dxa"/>
      </w:tblCellMar>
    </w:tblPr>
  </w:style>
  <w:style w:type="paragraph" w:styleId="9">
    <w:name w:val="toc 7"/>
    <w:basedOn w:val="1"/>
    <w:next w:val="1"/>
    <w:autoRedefine/>
    <w:unhideWhenUsed/>
    <w:qFormat/>
    <w:uiPriority w:val="39"/>
    <w:pPr>
      <w:adjustRightInd/>
      <w:snapToGrid/>
      <w:spacing w:line="240" w:lineRule="auto"/>
      <w:ind w:left="2520" w:leftChars="1200" w:firstLine="0" w:firstLineChars="0"/>
    </w:pPr>
    <w:rPr>
      <w:rFonts w:asciiTheme="minorHAnsi" w:hAnsiTheme="minorHAnsi" w:eastAsiaTheme="minorEastAsia" w:cstheme="minorBidi"/>
      <w:sz w:val="21"/>
    </w:rPr>
  </w:style>
  <w:style w:type="paragraph" w:styleId="10">
    <w:name w:val="E-mail Signature"/>
    <w:basedOn w:val="1"/>
    <w:next w:val="11"/>
    <w:autoRedefine/>
    <w:unhideWhenUsed/>
    <w:qFormat/>
    <w:uiPriority w:val="99"/>
    <w:pPr>
      <w:spacing w:line="460" w:lineRule="exact"/>
      <w:ind w:firstLine="200"/>
    </w:pPr>
    <w:rPr>
      <w:rFonts w:ascii="Times New Roman" w:hAnsi="Times New Roman" w:cs="Times New Roman"/>
    </w:rPr>
  </w:style>
  <w:style w:type="paragraph" w:customStyle="1" w:styleId="11">
    <w:name w:val="文章"/>
    <w:basedOn w:val="12"/>
    <w:next w:val="13"/>
    <w:autoRedefine/>
    <w:qFormat/>
    <w:uiPriority w:val="0"/>
    <w:pPr>
      <w:ind w:firstLine="480"/>
      <w:jc w:val="center"/>
    </w:pPr>
    <w:rPr>
      <w:rFonts w:ascii="Times New Roman" w:hAnsi="Times New Roman" w:eastAsia="宋体" w:cs="Times New Roman"/>
      <w:kern w:val="2"/>
      <w:sz w:val="26"/>
      <w:szCs w:val="22"/>
      <w:lang w:val="en-US" w:eastAsia="zh-CN" w:bidi="ar-SA"/>
    </w:rPr>
  </w:style>
  <w:style w:type="paragraph" w:styleId="12">
    <w:name w:val="Body Text Indent"/>
    <w:basedOn w:val="1"/>
    <w:link w:val="177"/>
    <w:autoRedefine/>
    <w:qFormat/>
    <w:uiPriority w:val="0"/>
    <w:pPr>
      <w:adjustRightInd/>
      <w:snapToGrid/>
      <w:spacing w:after="120"/>
      <w:ind w:left="420" w:leftChars="200" w:firstLine="0" w:firstLineChars="0"/>
    </w:pPr>
    <w:rPr>
      <w:kern w:val="0"/>
      <w:szCs w:val="20"/>
    </w:rPr>
  </w:style>
  <w:style w:type="paragraph" w:styleId="13">
    <w:name w:val="List"/>
    <w:basedOn w:val="1"/>
    <w:next w:val="14"/>
    <w:autoRedefine/>
    <w:qFormat/>
    <w:uiPriority w:val="0"/>
    <w:pPr>
      <w:ind w:left="200" w:hanging="200" w:hangingChars="200"/>
    </w:pPr>
  </w:style>
  <w:style w:type="paragraph" w:styleId="14">
    <w:name w:val="List Bullet 2"/>
    <w:basedOn w:val="1"/>
    <w:next w:val="15"/>
    <w:autoRedefine/>
    <w:semiHidden/>
    <w:unhideWhenUsed/>
    <w:qFormat/>
    <w:uiPriority w:val="99"/>
    <w:pPr>
      <w:numPr>
        <w:ilvl w:val="0"/>
        <w:numId w:val="3"/>
      </w:numPr>
    </w:pPr>
  </w:style>
  <w:style w:type="paragraph" w:customStyle="1" w:styleId="15">
    <w:name w:val="xl70"/>
    <w:basedOn w:val="1"/>
    <w:next w:val="16"/>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6">
    <w:name w:val="正文缩进1"/>
    <w:basedOn w:val="1"/>
    <w:next w:val="17"/>
    <w:autoRedefine/>
    <w:qFormat/>
    <w:uiPriority w:val="0"/>
    <w:pPr>
      <w:ind w:firstLine="420"/>
    </w:pPr>
    <w:rPr>
      <w:rFonts w:ascii="宋体"/>
      <w:sz w:val="28"/>
    </w:rPr>
  </w:style>
  <w:style w:type="paragraph" w:customStyle="1" w:styleId="17">
    <w:name w:val="td1"/>
    <w:basedOn w:val="1"/>
    <w:next w:val="1"/>
    <w:autoRedefine/>
    <w:qFormat/>
    <w:uiPriority w:val="0"/>
    <w:pPr>
      <w:widowControl/>
      <w:spacing w:before="280" w:after="280" w:line="300" w:lineRule="atLeast"/>
      <w:ind w:firstLine="200"/>
    </w:pPr>
    <w:rPr>
      <w:color w:val="000000"/>
      <w:sz w:val="18"/>
    </w:rPr>
  </w:style>
  <w:style w:type="paragraph" w:styleId="18">
    <w:name w:val="Normal Indent"/>
    <w:basedOn w:val="1"/>
    <w:link w:val="67"/>
    <w:autoRedefine/>
    <w:qFormat/>
    <w:uiPriority w:val="0"/>
    <w:pPr>
      <w:adjustRightInd/>
      <w:snapToGrid/>
      <w:spacing w:line="240" w:lineRule="auto"/>
      <w:ind w:firstLine="420"/>
    </w:pPr>
    <w:rPr>
      <w:kern w:val="0"/>
      <w:sz w:val="20"/>
      <w:szCs w:val="24"/>
      <w:lang w:val="zh-CN"/>
    </w:rPr>
  </w:style>
  <w:style w:type="paragraph" w:styleId="19">
    <w:name w:val="caption"/>
    <w:basedOn w:val="1"/>
    <w:next w:val="1"/>
    <w:autoRedefine/>
    <w:qFormat/>
    <w:uiPriority w:val="0"/>
    <w:pPr>
      <w:adjustRightInd w:val="0"/>
      <w:snapToGrid w:val="0"/>
      <w:spacing w:line="360" w:lineRule="auto"/>
      <w:jc w:val="center"/>
    </w:pPr>
    <w:rPr>
      <w:rFonts w:ascii="Times New Roman" w:hAnsi="Times New Roman" w:eastAsia="宋体"/>
      <w:b/>
      <w:sz w:val="21"/>
    </w:rPr>
  </w:style>
  <w:style w:type="paragraph" w:styleId="20">
    <w:name w:val="annotation text"/>
    <w:basedOn w:val="1"/>
    <w:link w:val="136"/>
    <w:autoRedefine/>
    <w:unhideWhenUsed/>
    <w:qFormat/>
    <w:uiPriority w:val="99"/>
    <w:pPr>
      <w:jc w:val="left"/>
    </w:pPr>
  </w:style>
  <w:style w:type="paragraph" w:styleId="21">
    <w:name w:val="Body Text"/>
    <w:basedOn w:val="1"/>
    <w:link w:val="68"/>
    <w:autoRedefine/>
    <w:unhideWhenUsed/>
    <w:qFormat/>
    <w:uiPriority w:val="0"/>
    <w:pPr>
      <w:adjustRightInd/>
      <w:snapToGrid/>
      <w:spacing w:after="120" w:line="240" w:lineRule="auto"/>
      <w:ind w:firstLine="0" w:firstLineChars="0"/>
    </w:pPr>
    <w:rPr>
      <w:sz w:val="21"/>
      <w:lang w:val="zh-CN"/>
    </w:rPr>
  </w:style>
  <w:style w:type="paragraph" w:styleId="22">
    <w:name w:val="toc 5"/>
    <w:basedOn w:val="1"/>
    <w:next w:val="1"/>
    <w:autoRedefine/>
    <w:unhideWhenUsed/>
    <w:qFormat/>
    <w:uiPriority w:val="39"/>
    <w:pPr>
      <w:adjustRightInd/>
      <w:snapToGrid/>
      <w:spacing w:line="240" w:lineRule="auto"/>
      <w:ind w:left="1680" w:leftChars="800" w:firstLine="0" w:firstLineChars="0"/>
    </w:pPr>
    <w:rPr>
      <w:rFonts w:asciiTheme="minorHAnsi" w:hAnsiTheme="minorHAnsi" w:eastAsiaTheme="minorEastAsia" w:cstheme="minorBidi"/>
      <w:sz w:val="21"/>
    </w:rPr>
  </w:style>
  <w:style w:type="paragraph" w:styleId="23">
    <w:name w:val="toc 3"/>
    <w:basedOn w:val="1"/>
    <w:next w:val="1"/>
    <w:autoRedefine/>
    <w:unhideWhenUsed/>
    <w:qFormat/>
    <w:uiPriority w:val="39"/>
    <w:pPr>
      <w:ind w:left="840" w:leftChars="400"/>
    </w:pPr>
  </w:style>
  <w:style w:type="paragraph" w:styleId="24">
    <w:name w:val="Plain Text"/>
    <w:basedOn w:val="1"/>
    <w:next w:val="25"/>
    <w:autoRedefine/>
    <w:qFormat/>
    <w:uiPriority w:val="0"/>
    <w:rPr>
      <w:rFonts w:ascii="宋体" w:hAnsi="Courier New"/>
      <w:szCs w:val="21"/>
    </w:rPr>
  </w:style>
  <w:style w:type="paragraph" w:styleId="25">
    <w:name w:val="toc 1"/>
    <w:basedOn w:val="1"/>
    <w:next w:val="1"/>
    <w:autoRedefine/>
    <w:unhideWhenUsed/>
    <w:qFormat/>
    <w:uiPriority w:val="39"/>
  </w:style>
  <w:style w:type="paragraph" w:styleId="26">
    <w:name w:val="toc 8"/>
    <w:basedOn w:val="1"/>
    <w:next w:val="1"/>
    <w:autoRedefine/>
    <w:unhideWhenUsed/>
    <w:qFormat/>
    <w:uiPriority w:val="39"/>
    <w:pPr>
      <w:adjustRightInd/>
      <w:snapToGrid/>
      <w:spacing w:line="240" w:lineRule="auto"/>
      <w:ind w:left="2940" w:leftChars="1400" w:firstLine="0" w:firstLineChars="0"/>
    </w:pPr>
    <w:rPr>
      <w:rFonts w:asciiTheme="minorHAnsi" w:hAnsiTheme="minorHAnsi" w:eastAsiaTheme="minorEastAsia" w:cstheme="minorBidi"/>
      <w:sz w:val="21"/>
    </w:rPr>
  </w:style>
  <w:style w:type="paragraph" w:styleId="27">
    <w:name w:val="Date"/>
    <w:basedOn w:val="1"/>
    <w:next w:val="1"/>
    <w:link w:val="179"/>
    <w:autoRedefine/>
    <w:qFormat/>
    <w:uiPriority w:val="0"/>
    <w:pPr>
      <w:adjustRightInd/>
      <w:snapToGrid/>
      <w:ind w:left="100" w:leftChars="2500" w:firstLine="0" w:firstLineChars="0"/>
    </w:pPr>
    <w:rPr>
      <w:kern w:val="0"/>
      <w:szCs w:val="20"/>
    </w:rPr>
  </w:style>
  <w:style w:type="paragraph" w:styleId="28">
    <w:name w:val="Balloon Text"/>
    <w:basedOn w:val="1"/>
    <w:link w:val="135"/>
    <w:autoRedefine/>
    <w:semiHidden/>
    <w:unhideWhenUsed/>
    <w:qFormat/>
    <w:uiPriority w:val="0"/>
    <w:pPr>
      <w:spacing w:line="240" w:lineRule="auto"/>
    </w:pPr>
    <w:rPr>
      <w:sz w:val="18"/>
      <w:szCs w:val="18"/>
    </w:rPr>
  </w:style>
  <w:style w:type="paragraph" w:styleId="29">
    <w:name w:val="footer"/>
    <w:basedOn w:val="1"/>
    <w:link w:val="69"/>
    <w:autoRedefine/>
    <w:unhideWhenUsed/>
    <w:qFormat/>
    <w:uiPriority w:val="99"/>
    <w:pPr>
      <w:tabs>
        <w:tab w:val="center" w:pos="4153"/>
        <w:tab w:val="right" w:pos="8306"/>
      </w:tabs>
      <w:spacing w:line="240" w:lineRule="auto"/>
      <w:jc w:val="left"/>
    </w:pPr>
    <w:rPr>
      <w:sz w:val="18"/>
      <w:szCs w:val="18"/>
      <w:lang w:val="zh-CN"/>
    </w:rPr>
  </w:style>
  <w:style w:type="paragraph" w:styleId="30">
    <w:name w:val="header"/>
    <w:basedOn w:val="1"/>
    <w:link w:val="70"/>
    <w:autoRedefine/>
    <w:unhideWhenUsed/>
    <w:qFormat/>
    <w:uiPriority w:val="99"/>
    <w:pPr>
      <w:pBdr>
        <w:bottom w:val="single" w:color="auto" w:sz="6" w:space="1"/>
      </w:pBdr>
      <w:tabs>
        <w:tab w:val="center" w:pos="4153"/>
        <w:tab w:val="right" w:pos="8306"/>
      </w:tabs>
      <w:spacing w:line="240" w:lineRule="auto"/>
      <w:jc w:val="center"/>
    </w:pPr>
    <w:rPr>
      <w:sz w:val="18"/>
      <w:szCs w:val="18"/>
      <w:lang w:val="zh-CN"/>
    </w:rPr>
  </w:style>
  <w:style w:type="paragraph" w:styleId="31">
    <w:name w:val="toc 4"/>
    <w:basedOn w:val="1"/>
    <w:next w:val="1"/>
    <w:autoRedefine/>
    <w:unhideWhenUsed/>
    <w:qFormat/>
    <w:uiPriority w:val="39"/>
    <w:pPr>
      <w:adjustRightInd/>
      <w:snapToGrid/>
      <w:spacing w:line="240" w:lineRule="auto"/>
      <w:ind w:left="1260" w:leftChars="600" w:firstLine="0" w:firstLineChars="0"/>
    </w:pPr>
    <w:rPr>
      <w:rFonts w:asciiTheme="minorHAnsi" w:hAnsiTheme="minorHAnsi" w:eastAsiaTheme="minorEastAsia" w:cstheme="minorBidi"/>
      <w:sz w:val="21"/>
    </w:rPr>
  </w:style>
  <w:style w:type="paragraph" w:styleId="32">
    <w:name w:val="toc 6"/>
    <w:basedOn w:val="1"/>
    <w:next w:val="1"/>
    <w:autoRedefine/>
    <w:unhideWhenUsed/>
    <w:qFormat/>
    <w:uiPriority w:val="39"/>
    <w:pPr>
      <w:adjustRightInd/>
      <w:snapToGrid/>
      <w:spacing w:line="240" w:lineRule="auto"/>
      <w:ind w:left="2100" w:leftChars="1000" w:firstLine="0" w:firstLineChars="0"/>
    </w:pPr>
    <w:rPr>
      <w:rFonts w:asciiTheme="minorHAnsi" w:hAnsiTheme="minorHAnsi" w:eastAsiaTheme="minorEastAsia" w:cstheme="minorBidi"/>
      <w:sz w:val="21"/>
    </w:rPr>
  </w:style>
  <w:style w:type="paragraph" w:styleId="33">
    <w:name w:val="toc 2"/>
    <w:basedOn w:val="1"/>
    <w:next w:val="10"/>
    <w:autoRedefine/>
    <w:unhideWhenUsed/>
    <w:qFormat/>
    <w:uiPriority w:val="39"/>
    <w:pPr>
      <w:ind w:left="420" w:leftChars="200"/>
    </w:pPr>
  </w:style>
  <w:style w:type="paragraph" w:styleId="34">
    <w:name w:val="toc 9"/>
    <w:basedOn w:val="1"/>
    <w:next w:val="1"/>
    <w:autoRedefine/>
    <w:unhideWhenUsed/>
    <w:qFormat/>
    <w:uiPriority w:val="39"/>
    <w:pPr>
      <w:adjustRightInd/>
      <w:snapToGrid/>
      <w:spacing w:line="240" w:lineRule="auto"/>
      <w:ind w:left="3360" w:leftChars="1600" w:firstLine="0" w:firstLineChars="0"/>
    </w:pPr>
    <w:rPr>
      <w:rFonts w:asciiTheme="minorHAnsi" w:hAnsiTheme="minorHAnsi" w:eastAsiaTheme="minorEastAsia" w:cstheme="minorBidi"/>
      <w:sz w:val="21"/>
    </w:rPr>
  </w:style>
  <w:style w:type="paragraph" w:styleId="35">
    <w:name w:val="Normal (Web)"/>
    <w:basedOn w:val="1"/>
    <w:link w:val="184"/>
    <w:autoRedefine/>
    <w:qFormat/>
    <w:uiPriority w:val="0"/>
    <w:pPr>
      <w:widowControl/>
      <w:adjustRightInd/>
      <w:snapToGrid/>
      <w:spacing w:beforeAutospacing="1" w:afterAutospacing="1"/>
      <w:ind w:firstLine="602"/>
      <w:jc w:val="left"/>
    </w:pPr>
    <w:rPr>
      <w:rFonts w:eastAsia="仿宋"/>
      <w:kern w:val="0"/>
    </w:rPr>
  </w:style>
  <w:style w:type="paragraph" w:styleId="36">
    <w:name w:val="Title"/>
    <w:basedOn w:val="1"/>
    <w:next w:val="1"/>
    <w:link w:val="186"/>
    <w:autoRedefine/>
    <w:qFormat/>
    <w:uiPriority w:val="0"/>
    <w:pPr>
      <w:adjustRightInd/>
      <w:snapToGrid/>
      <w:spacing w:before="240" w:after="60"/>
      <w:ind w:firstLine="0" w:firstLineChars="0"/>
      <w:jc w:val="center"/>
      <w:outlineLvl w:val="0"/>
    </w:pPr>
    <w:rPr>
      <w:rFonts w:ascii="等线 Light" w:hAnsi="等线 Light"/>
      <w:b/>
      <w:bCs/>
      <w:sz w:val="32"/>
      <w:szCs w:val="32"/>
    </w:rPr>
  </w:style>
  <w:style w:type="paragraph" w:styleId="37">
    <w:name w:val="annotation subject"/>
    <w:basedOn w:val="20"/>
    <w:next w:val="20"/>
    <w:link w:val="137"/>
    <w:autoRedefine/>
    <w:semiHidden/>
    <w:unhideWhenUsed/>
    <w:qFormat/>
    <w:uiPriority w:val="0"/>
    <w:rPr>
      <w:b/>
      <w:bCs/>
    </w:rPr>
  </w:style>
  <w:style w:type="table" w:styleId="39">
    <w:name w:val="Table Grid"/>
    <w:basedOn w:val="38"/>
    <w:autoRedefine/>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40">
    <w:name w:val="Table Theme"/>
    <w:basedOn w:val="38"/>
    <w:autoRedefine/>
    <w:qFormat/>
    <w:uiPriority w:val="0"/>
    <w:pPr>
      <w:widowControl w:val="0"/>
      <w:spacing w:line="360" w:lineRule="auto"/>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2">
    <w:name w:val="Strong"/>
    <w:autoRedefine/>
    <w:qFormat/>
    <w:uiPriority w:val="22"/>
    <w:rPr>
      <w:b/>
      <w:bCs/>
    </w:rPr>
  </w:style>
  <w:style w:type="character" w:styleId="43">
    <w:name w:val="page number"/>
    <w:autoRedefine/>
    <w:qFormat/>
    <w:uiPriority w:val="0"/>
  </w:style>
  <w:style w:type="character" w:styleId="44">
    <w:name w:val="Emphasis"/>
    <w:autoRedefine/>
    <w:qFormat/>
    <w:uiPriority w:val="0"/>
    <w:rPr>
      <w:color w:val="CC0000"/>
    </w:rPr>
  </w:style>
  <w:style w:type="character" w:styleId="45">
    <w:name w:val="Hyperlink"/>
    <w:basedOn w:val="41"/>
    <w:autoRedefine/>
    <w:unhideWhenUsed/>
    <w:qFormat/>
    <w:uiPriority w:val="99"/>
    <w:rPr>
      <w:color w:val="0563C1" w:themeColor="hyperlink"/>
      <w:u w:val="single"/>
      <w14:textFill>
        <w14:solidFill>
          <w14:schemeClr w14:val="hlink"/>
        </w14:solidFill>
      </w14:textFill>
    </w:rPr>
  </w:style>
  <w:style w:type="character" w:styleId="46">
    <w:name w:val="annotation reference"/>
    <w:basedOn w:val="41"/>
    <w:autoRedefine/>
    <w:unhideWhenUsed/>
    <w:qFormat/>
    <w:uiPriority w:val="99"/>
    <w:rPr>
      <w:sz w:val="21"/>
      <w:szCs w:val="21"/>
    </w:rPr>
  </w:style>
  <w:style w:type="paragraph" w:customStyle="1" w:styleId="47">
    <w:name w:val="LWH表格"/>
    <w:basedOn w:val="1"/>
    <w:link w:val="130"/>
    <w:autoRedefine/>
    <w:qFormat/>
    <w:uiPriority w:val="0"/>
    <w:pPr>
      <w:spacing w:line="240" w:lineRule="auto"/>
      <w:ind w:firstLine="0" w:firstLineChars="0"/>
      <w:jc w:val="center"/>
    </w:pPr>
    <w:rPr>
      <w:rFonts w:cstheme="minorBidi"/>
      <w:color w:val="FF0000"/>
      <w:sz w:val="21"/>
    </w:rPr>
  </w:style>
  <w:style w:type="character" w:customStyle="1" w:styleId="48">
    <w:name w:val="标题 3 字符"/>
    <w:autoRedefine/>
    <w:qFormat/>
    <w:uiPriority w:val="0"/>
    <w:rPr>
      <w:b/>
      <w:bCs/>
      <w:kern w:val="2"/>
      <w:sz w:val="32"/>
      <w:szCs w:val="32"/>
    </w:rPr>
  </w:style>
  <w:style w:type="character" w:customStyle="1" w:styleId="49">
    <w:name w:val="ZYS正文 字符"/>
    <w:basedOn w:val="50"/>
    <w:link w:val="51"/>
    <w:autoRedefine/>
    <w:qFormat/>
    <w:uiPriority w:val="0"/>
    <w:rPr>
      <w:rFonts w:ascii="Times New Roman" w:hAnsi="Times New Roman" w:cstheme="minorBidi"/>
      <w:b w:val="0"/>
      <w:kern w:val="44"/>
      <w:sz w:val="24"/>
      <w:szCs w:val="44"/>
      <w:lang w:val="zh-CN" w:eastAsia="zh-CN"/>
    </w:rPr>
  </w:style>
  <w:style w:type="character" w:customStyle="1" w:styleId="50">
    <w:name w:val="标题 1 字符1"/>
    <w:link w:val="2"/>
    <w:autoRedefine/>
    <w:qFormat/>
    <w:uiPriority w:val="9"/>
    <w:rPr>
      <w:rFonts w:ascii="Times New Roman" w:hAnsi="Times New Roman" w:eastAsia="宋体"/>
      <w:b/>
      <w:bCs/>
      <w:kern w:val="44"/>
      <w:sz w:val="44"/>
      <w:szCs w:val="44"/>
      <w:lang w:val="zh-CN"/>
    </w:rPr>
  </w:style>
  <w:style w:type="paragraph" w:customStyle="1" w:styleId="51">
    <w:name w:val="ZYS正文"/>
    <w:basedOn w:val="2"/>
    <w:link w:val="49"/>
    <w:autoRedefine/>
    <w:qFormat/>
    <w:uiPriority w:val="0"/>
    <w:pPr>
      <w:numPr>
        <w:numId w:val="0"/>
      </w:numPr>
      <w:adjustRightInd/>
      <w:snapToGrid/>
      <w:spacing w:line="336" w:lineRule="auto"/>
      <w:ind w:firstLine="480" w:firstLineChars="200"/>
      <w:jc w:val="both"/>
      <w:outlineLvl w:val="9"/>
    </w:pPr>
    <w:rPr>
      <w:rFonts w:cstheme="minorBidi"/>
      <w:b w:val="0"/>
      <w:sz w:val="24"/>
      <w:lang w:val="en-US"/>
    </w:rPr>
  </w:style>
  <w:style w:type="character" w:customStyle="1" w:styleId="52">
    <w:name w:val="标题 1 字符"/>
    <w:autoRedefine/>
    <w:qFormat/>
    <w:uiPriority w:val="99"/>
    <w:rPr>
      <w:rFonts w:eastAsia="黑体"/>
      <w:b/>
      <w:bCs/>
      <w:color w:val="000000"/>
      <w:kern w:val="44"/>
      <w:sz w:val="30"/>
      <w:szCs w:val="30"/>
    </w:rPr>
  </w:style>
  <w:style w:type="paragraph" w:customStyle="1" w:styleId="53">
    <w:name w:val="正文1"/>
    <w:basedOn w:val="1"/>
    <w:link w:val="116"/>
    <w:autoRedefine/>
    <w:qFormat/>
    <w:uiPriority w:val="0"/>
    <w:pPr>
      <w:ind w:firstLine="440"/>
    </w:pPr>
    <w:rPr>
      <w:rFonts w:ascii="宋体" w:hAnsi="宋体" w:cstheme="minorBidi"/>
      <w:bCs/>
      <w:color w:val="FF0000"/>
      <w:spacing w:val="-10"/>
      <w:lang w:val="zh-CN"/>
    </w:rPr>
  </w:style>
  <w:style w:type="paragraph" w:customStyle="1" w:styleId="54">
    <w:name w:val="Default"/>
    <w:basedOn w:val="55"/>
    <w:next w:val="56"/>
    <w:autoRedefine/>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customStyle="1" w:styleId="55">
    <w:name w:val="纯文本1"/>
    <w:basedOn w:val="1"/>
    <w:next w:val="24"/>
    <w:autoRedefine/>
    <w:qFormat/>
    <w:uiPriority w:val="0"/>
    <w:pPr>
      <w:adjustRightInd w:val="0"/>
      <w:textAlignment w:val="baseline"/>
    </w:pPr>
    <w:rPr>
      <w:rFonts w:ascii="宋体" w:hAnsi="Courier New"/>
    </w:rPr>
  </w:style>
  <w:style w:type="paragraph" w:customStyle="1" w:styleId="56">
    <w:name w:val="样式35"/>
    <w:basedOn w:val="57"/>
    <w:next w:val="58"/>
    <w:autoRedefine/>
    <w:qFormat/>
    <w:uiPriority w:val="0"/>
    <w:pPr>
      <w:widowControl w:val="0"/>
      <w:spacing w:line="312" w:lineRule="auto"/>
      <w:ind w:firstLine="567"/>
      <w:jc w:val="both"/>
    </w:pPr>
    <w:rPr>
      <w:rFonts w:ascii="宋体"/>
      <w:kern w:val="2"/>
      <w:sz w:val="21"/>
      <w:szCs w:val="22"/>
      <w:lang w:val="en-US" w:eastAsia="zh-CN" w:bidi="ar-SA"/>
    </w:rPr>
  </w:style>
  <w:style w:type="paragraph" w:customStyle="1" w:styleId="57">
    <w:name w:val="表 内容"/>
    <w:basedOn w:val="1"/>
    <w:autoRedefine/>
    <w:qFormat/>
    <w:uiPriority w:val="0"/>
    <w:pPr>
      <w:spacing w:line="276" w:lineRule="auto"/>
      <w:ind w:firstLine="0" w:firstLineChars="0"/>
      <w:jc w:val="center"/>
    </w:pPr>
    <w:rPr>
      <w:rFonts w:ascii="仿宋" w:hAnsi="仿宋" w:eastAsia="仿宋"/>
      <w:sz w:val="24"/>
    </w:rPr>
  </w:style>
  <w:style w:type="paragraph" w:customStyle="1" w:styleId="58">
    <w:name w:val="font6"/>
    <w:basedOn w:val="1"/>
    <w:next w:val="33"/>
    <w:autoRedefine/>
    <w:qFormat/>
    <w:uiPriority w:val="0"/>
    <w:pPr>
      <w:widowControl/>
      <w:adjustRightInd/>
      <w:snapToGrid/>
      <w:spacing w:before="100" w:beforeAutospacing="1" w:after="100" w:afterAutospacing="1" w:line="240" w:lineRule="auto"/>
      <w:ind w:firstLine="0" w:firstLineChars="0"/>
      <w:jc w:val="left"/>
    </w:pPr>
    <w:rPr>
      <w:color w:val="000000"/>
      <w:kern w:val="0"/>
      <w:sz w:val="20"/>
      <w:szCs w:val="20"/>
    </w:rPr>
  </w:style>
  <w:style w:type="paragraph" w:customStyle="1" w:styleId="59">
    <w:name w:val="无间隔1"/>
    <w:basedOn w:val="1"/>
    <w:autoRedefine/>
    <w:qFormat/>
    <w:uiPriority w:val="0"/>
    <w:pPr>
      <w:adjustRightInd/>
      <w:snapToGrid/>
      <w:spacing w:line="240" w:lineRule="auto"/>
      <w:ind w:firstLine="0" w:firstLineChars="0"/>
    </w:pPr>
    <w:rPr>
      <w:sz w:val="21"/>
      <w:szCs w:val="21"/>
    </w:rPr>
  </w:style>
  <w:style w:type="character" w:customStyle="1" w:styleId="60">
    <w:name w:val="标题 2 字符1"/>
    <w:link w:val="3"/>
    <w:autoRedefine/>
    <w:qFormat/>
    <w:uiPriority w:val="9"/>
    <w:rPr>
      <w:b/>
      <w:bCs/>
      <w:sz w:val="32"/>
      <w:szCs w:val="32"/>
      <w:lang w:val="zh-CN"/>
    </w:rPr>
  </w:style>
  <w:style w:type="character" w:customStyle="1" w:styleId="61">
    <w:name w:val="标题 3 字符1"/>
    <w:link w:val="4"/>
    <w:autoRedefine/>
    <w:qFormat/>
    <w:uiPriority w:val="9"/>
    <w:rPr>
      <w:b/>
      <w:bCs/>
      <w:sz w:val="28"/>
      <w:szCs w:val="32"/>
      <w:lang w:val="zh-CN"/>
    </w:rPr>
  </w:style>
  <w:style w:type="character" w:customStyle="1" w:styleId="62">
    <w:name w:val="标题 4 字符1"/>
    <w:link w:val="5"/>
    <w:autoRedefine/>
    <w:qFormat/>
    <w:uiPriority w:val="9"/>
    <w:rPr>
      <w:rFonts w:ascii="Times New Roman" w:hAnsi="Times New Roman" w:eastAsia="宋体" w:cs="Times New Roman"/>
      <w:b/>
      <w:bCs/>
      <w:sz w:val="24"/>
      <w:szCs w:val="28"/>
    </w:rPr>
  </w:style>
  <w:style w:type="character" w:customStyle="1" w:styleId="63">
    <w:name w:val="标题 5 字符1"/>
    <w:link w:val="6"/>
    <w:autoRedefine/>
    <w:qFormat/>
    <w:uiPriority w:val="9"/>
    <w:rPr>
      <w:rFonts w:ascii="Times New Roman" w:hAnsi="Times New Roman" w:eastAsia="宋体"/>
      <w:b/>
      <w:bCs/>
      <w:szCs w:val="28"/>
    </w:rPr>
  </w:style>
  <w:style w:type="character" w:customStyle="1" w:styleId="64">
    <w:name w:val="标题 6 字符"/>
    <w:link w:val="7"/>
    <w:autoRedefine/>
    <w:qFormat/>
    <w:uiPriority w:val="9"/>
    <w:rPr>
      <w:rFonts w:ascii="Calibri Light" w:hAnsi="Calibri Light" w:eastAsia="宋体" w:cs="Times New Roman"/>
      <w:b/>
      <w:bCs/>
      <w:sz w:val="24"/>
      <w:szCs w:val="24"/>
    </w:rPr>
  </w:style>
  <w:style w:type="character" w:customStyle="1" w:styleId="65">
    <w:name w:val="标题 7 字符"/>
    <w:link w:val="8"/>
    <w:autoRedefine/>
    <w:qFormat/>
    <w:uiPriority w:val="9"/>
    <w:rPr>
      <w:rFonts w:ascii="Arial" w:hAnsi="Times New Roman"/>
      <w:b/>
      <w:sz w:val="24"/>
      <w:lang w:val="zh-CN" w:eastAsia="zh-CN"/>
    </w:rPr>
  </w:style>
  <w:style w:type="paragraph" w:customStyle="1" w:styleId="66">
    <w:name w:val="msonormal"/>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kern w:val="0"/>
      <w:szCs w:val="24"/>
    </w:rPr>
  </w:style>
  <w:style w:type="character" w:customStyle="1" w:styleId="67">
    <w:name w:val="正文缩进 字符"/>
    <w:link w:val="18"/>
    <w:autoRedefine/>
    <w:qFormat/>
    <w:uiPriority w:val="0"/>
    <w:rPr>
      <w:rFonts w:ascii="Times New Roman" w:hAnsi="Times New Roman"/>
      <w:szCs w:val="24"/>
    </w:rPr>
  </w:style>
  <w:style w:type="character" w:customStyle="1" w:styleId="68">
    <w:name w:val="正文文本 字符2"/>
    <w:link w:val="21"/>
    <w:autoRedefine/>
    <w:qFormat/>
    <w:uiPriority w:val="1"/>
    <w:rPr>
      <w:rFonts w:ascii="Times New Roman" w:hAnsi="Times New Roman"/>
      <w:kern w:val="2"/>
      <w:sz w:val="21"/>
      <w:szCs w:val="22"/>
    </w:rPr>
  </w:style>
  <w:style w:type="character" w:customStyle="1" w:styleId="69">
    <w:name w:val="页脚 字符2"/>
    <w:link w:val="29"/>
    <w:autoRedefine/>
    <w:qFormat/>
    <w:uiPriority w:val="99"/>
    <w:rPr>
      <w:rFonts w:ascii="Times New Roman" w:hAnsi="Times New Roman"/>
      <w:kern w:val="2"/>
      <w:sz w:val="18"/>
      <w:szCs w:val="18"/>
    </w:rPr>
  </w:style>
  <w:style w:type="character" w:customStyle="1" w:styleId="70">
    <w:name w:val="页眉 字符1"/>
    <w:link w:val="30"/>
    <w:autoRedefine/>
    <w:qFormat/>
    <w:uiPriority w:val="99"/>
    <w:rPr>
      <w:rFonts w:ascii="Times New Roman" w:hAnsi="Times New Roman"/>
      <w:kern w:val="2"/>
      <w:sz w:val="18"/>
      <w:szCs w:val="18"/>
    </w:rPr>
  </w:style>
  <w:style w:type="paragraph" w:customStyle="1" w:styleId="71">
    <w:name w:val="yjz表图标题格式"/>
    <w:basedOn w:val="1"/>
    <w:next w:val="1"/>
    <w:link w:val="72"/>
    <w:autoRedefine/>
    <w:qFormat/>
    <w:uiPriority w:val="0"/>
    <w:pPr>
      <w:spacing w:line="240" w:lineRule="auto"/>
      <w:ind w:firstLine="0" w:firstLineChars="0"/>
      <w:jc w:val="center"/>
    </w:pPr>
    <w:rPr>
      <w:b/>
      <w:sz w:val="21"/>
      <w:lang w:val="zh-CN"/>
    </w:rPr>
  </w:style>
  <w:style w:type="character" w:customStyle="1" w:styleId="72">
    <w:name w:val="yjz表图标题格式 Char"/>
    <w:link w:val="71"/>
    <w:autoRedefine/>
    <w:qFormat/>
    <w:uiPriority w:val="0"/>
    <w:rPr>
      <w:rFonts w:ascii="Times New Roman" w:hAnsi="Times New Roman"/>
      <w:b/>
      <w:kern w:val="2"/>
      <w:sz w:val="21"/>
      <w:szCs w:val="22"/>
    </w:rPr>
  </w:style>
  <w:style w:type="paragraph" w:customStyle="1" w:styleId="73">
    <w:name w:val="yjz表格标题"/>
    <w:basedOn w:val="6"/>
    <w:next w:val="74"/>
    <w:link w:val="76"/>
    <w:autoRedefine/>
    <w:qFormat/>
    <w:uiPriority w:val="0"/>
    <w:pPr>
      <w:spacing w:line="240" w:lineRule="auto"/>
      <w:jc w:val="center"/>
      <w:outlineLvl w:val="9"/>
    </w:pPr>
    <w:rPr>
      <w:sz w:val="21"/>
    </w:rPr>
  </w:style>
  <w:style w:type="paragraph" w:customStyle="1" w:styleId="74">
    <w:name w:val="yjz表格正文"/>
    <w:basedOn w:val="1"/>
    <w:next w:val="1"/>
    <w:link w:val="75"/>
    <w:autoRedefine/>
    <w:qFormat/>
    <w:uiPriority w:val="0"/>
    <w:pPr>
      <w:spacing w:line="240" w:lineRule="auto"/>
      <w:ind w:firstLine="0" w:firstLineChars="0"/>
      <w:jc w:val="center"/>
    </w:pPr>
    <w:rPr>
      <w:sz w:val="21"/>
      <w:lang w:val="zh-CN"/>
    </w:rPr>
  </w:style>
  <w:style w:type="character" w:customStyle="1" w:styleId="75">
    <w:name w:val="yjz表格正文 Char"/>
    <w:link w:val="74"/>
    <w:autoRedefine/>
    <w:qFormat/>
    <w:uiPriority w:val="0"/>
    <w:rPr>
      <w:rFonts w:ascii="Times New Roman" w:hAnsi="Times New Roman"/>
      <w:kern w:val="2"/>
      <w:sz w:val="21"/>
      <w:szCs w:val="22"/>
    </w:rPr>
  </w:style>
  <w:style w:type="character" w:customStyle="1" w:styleId="76">
    <w:name w:val="yjz表格标题 字符"/>
    <w:link w:val="73"/>
    <w:autoRedefine/>
    <w:qFormat/>
    <w:uiPriority w:val="0"/>
    <w:rPr>
      <w:b/>
      <w:bCs/>
      <w:sz w:val="21"/>
      <w:szCs w:val="28"/>
      <w:lang w:val="zh-CN"/>
    </w:rPr>
  </w:style>
  <w:style w:type="paragraph" w:customStyle="1" w:styleId="77">
    <w:name w:val="yjz图片标题"/>
    <w:basedOn w:val="73"/>
    <w:next w:val="1"/>
    <w:link w:val="78"/>
    <w:autoRedefine/>
    <w:qFormat/>
    <w:uiPriority w:val="0"/>
    <w:pPr>
      <w:numPr>
        <w:ilvl w:val="4"/>
        <w:numId w:val="1"/>
      </w:numPr>
    </w:pPr>
  </w:style>
  <w:style w:type="character" w:customStyle="1" w:styleId="78">
    <w:name w:val="yjz图片标题 字符"/>
    <w:link w:val="77"/>
    <w:autoRedefine/>
    <w:qFormat/>
    <w:uiPriority w:val="0"/>
    <w:rPr>
      <w:rFonts w:ascii="Times New Roman" w:hAnsi="Times New Roman"/>
      <w:b/>
      <w:bCs/>
      <w:sz w:val="21"/>
      <w:szCs w:val="28"/>
      <w:lang w:val="zh-CN" w:eastAsia="zh-CN"/>
    </w:rPr>
  </w:style>
  <w:style w:type="paragraph" w:customStyle="1" w:styleId="79">
    <w:name w:val="yjz页眉页脚格式"/>
    <w:basedOn w:val="1"/>
    <w:next w:val="1"/>
    <w:link w:val="80"/>
    <w:autoRedefine/>
    <w:qFormat/>
    <w:uiPriority w:val="0"/>
    <w:pPr>
      <w:pBdr>
        <w:bottom w:val="single" w:color="auto" w:sz="4" w:space="1"/>
      </w:pBdr>
      <w:spacing w:line="240" w:lineRule="auto"/>
      <w:ind w:firstLine="0" w:firstLineChars="0"/>
      <w:jc w:val="center"/>
      <w:textAlignment w:val="center"/>
    </w:pPr>
    <w:rPr>
      <w:sz w:val="18"/>
      <w:lang w:val="zh-CN"/>
    </w:rPr>
  </w:style>
  <w:style w:type="character" w:customStyle="1" w:styleId="80">
    <w:name w:val="yjz页眉页脚格式 Char"/>
    <w:link w:val="79"/>
    <w:autoRedefine/>
    <w:qFormat/>
    <w:uiPriority w:val="0"/>
    <w:rPr>
      <w:rFonts w:ascii="Times New Roman" w:hAnsi="Times New Roman"/>
      <w:kern w:val="2"/>
      <w:sz w:val="18"/>
      <w:szCs w:val="22"/>
    </w:rPr>
  </w:style>
  <w:style w:type="character" w:customStyle="1" w:styleId="81">
    <w:name w:val="正文格式 Char"/>
    <w:link w:val="82"/>
    <w:autoRedefine/>
    <w:qFormat/>
    <w:uiPriority w:val="0"/>
    <w:rPr>
      <w:rFonts w:ascii="宋体" w:hAnsi="宋体"/>
      <w:sz w:val="24"/>
      <w:szCs w:val="24"/>
    </w:rPr>
  </w:style>
  <w:style w:type="paragraph" w:customStyle="1" w:styleId="82">
    <w:name w:val="正文格式"/>
    <w:basedOn w:val="1"/>
    <w:link w:val="81"/>
    <w:autoRedefine/>
    <w:qFormat/>
    <w:uiPriority w:val="0"/>
    <w:pPr>
      <w:adjustRightInd/>
      <w:snapToGrid/>
      <w:ind w:firstLine="482" w:firstLineChars="0"/>
    </w:pPr>
    <w:rPr>
      <w:rFonts w:ascii="宋体" w:hAnsi="宋体"/>
      <w:kern w:val="0"/>
      <w:szCs w:val="24"/>
      <w:lang w:val="zh-CN"/>
    </w:rPr>
  </w:style>
  <w:style w:type="character" w:customStyle="1" w:styleId="83">
    <w:name w:val="正文首行缩进 Char1"/>
    <w:basedOn w:val="68"/>
    <w:autoRedefine/>
    <w:qFormat/>
    <w:uiPriority w:val="0"/>
    <w:rPr>
      <w:rFonts w:ascii="Times New Roman" w:hAnsi="Times New Roman"/>
      <w:kern w:val="2"/>
      <w:sz w:val="21"/>
      <w:szCs w:val="22"/>
    </w:rPr>
  </w:style>
  <w:style w:type="character" w:customStyle="1" w:styleId="84">
    <w:name w:val="正文四（hwl） Char"/>
    <w:autoRedefine/>
    <w:qFormat/>
    <w:uiPriority w:val="0"/>
    <w:rPr>
      <w:rFonts w:ascii="楷体_GB2312" w:hAnsi="宋体" w:eastAsia="楷体_GB2312"/>
      <w:kern w:val="2"/>
      <w:sz w:val="24"/>
      <w:szCs w:val="28"/>
      <w:lang w:val="en-US" w:eastAsia="zh-CN" w:bidi="ar-SA"/>
    </w:rPr>
  </w:style>
  <w:style w:type="character" w:customStyle="1" w:styleId="85">
    <w:name w:val="标题 4 Char11"/>
    <w:autoRedefine/>
    <w:qFormat/>
    <w:uiPriority w:val="0"/>
    <w:rPr>
      <w:rFonts w:hint="eastAsia" w:ascii="隶书" w:hAnsi="Arial" w:eastAsia="隶书" w:cs="隶书"/>
      <w:bCs/>
      <w:sz w:val="28"/>
      <w:szCs w:val="28"/>
      <w:lang w:val="en-US" w:eastAsia="zh-CN" w:bidi="ar-SA"/>
    </w:rPr>
  </w:style>
  <w:style w:type="character" w:customStyle="1" w:styleId="86">
    <w:name w:val="正文首行缩进 2 Char1"/>
    <w:autoRedefine/>
    <w:semiHidden/>
    <w:qFormat/>
    <w:uiPriority w:val="99"/>
    <w:rPr>
      <w:rFonts w:ascii="Times New Roman" w:hAnsi="Times New Roman"/>
      <w:kern w:val="2"/>
      <w:sz w:val="24"/>
      <w:szCs w:val="22"/>
    </w:rPr>
  </w:style>
  <w:style w:type="paragraph" w:customStyle="1" w:styleId="87">
    <w:name w:val="正文(hwl)"/>
    <w:basedOn w:val="1"/>
    <w:next w:val="1"/>
    <w:autoRedefine/>
    <w:qFormat/>
    <w:uiPriority w:val="0"/>
    <w:pPr>
      <w:adjustRightInd/>
      <w:snapToGrid/>
    </w:pPr>
    <w:rPr>
      <w:rFonts w:cs="宋体"/>
      <w:szCs w:val="20"/>
    </w:rPr>
  </w:style>
  <w:style w:type="paragraph" w:customStyle="1" w:styleId="88">
    <w:name w:val="- 页码 -"/>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89">
    <w:name w:val="正文格式42"/>
    <w:basedOn w:val="1"/>
    <w:autoRedefine/>
    <w:qFormat/>
    <w:uiPriority w:val="0"/>
    <w:pPr>
      <w:adjustRightInd/>
      <w:snapToGrid/>
      <w:ind w:firstLine="482" w:firstLineChars="0"/>
    </w:pPr>
    <w:rPr>
      <w:rFonts w:ascii="宋体" w:hAnsi="宋体"/>
      <w:szCs w:val="24"/>
    </w:rPr>
  </w:style>
  <w:style w:type="character" w:customStyle="1" w:styleId="90">
    <w:name w:val="页脚 字符"/>
    <w:autoRedefine/>
    <w:qFormat/>
    <w:uiPriority w:val="99"/>
  </w:style>
  <w:style w:type="paragraph" w:customStyle="1" w:styleId="91">
    <w:name w:val="yjz表格标题格式"/>
    <w:basedOn w:val="1"/>
    <w:next w:val="1"/>
    <w:link w:val="92"/>
    <w:autoRedefine/>
    <w:qFormat/>
    <w:uiPriority w:val="0"/>
    <w:pPr>
      <w:spacing w:line="240" w:lineRule="auto"/>
      <w:ind w:firstLine="0" w:firstLineChars="0"/>
      <w:jc w:val="center"/>
    </w:pPr>
    <w:rPr>
      <w:b/>
      <w:sz w:val="21"/>
    </w:rPr>
  </w:style>
  <w:style w:type="character" w:customStyle="1" w:styleId="92">
    <w:name w:val="yjz表格标题格式 Char"/>
    <w:link w:val="91"/>
    <w:autoRedefine/>
    <w:qFormat/>
    <w:uiPriority w:val="0"/>
    <w:rPr>
      <w:rFonts w:ascii="Times New Roman" w:hAnsi="Times New Roman"/>
      <w:b/>
      <w:kern w:val="2"/>
      <w:sz w:val="21"/>
      <w:szCs w:val="22"/>
    </w:rPr>
  </w:style>
  <w:style w:type="paragraph" w:customStyle="1" w:styleId="93">
    <w:name w:val="yjz封面标题"/>
    <w:basedOn w:val="1"/>
    <w:next w:val="1"/>
    <w:link w:val="94"/>
    <w:autoRedefine/>
    <w:qFormat/>
    <w:uiPriority w:val="0"/>
    <w:pPr>
      <w:spacing w:before="100" w:beforeLines="100" w:after="100" w:afterLines="100" w:line="240" w:lineRule="auto"/>
      <w:ind w:firstLine="0" w:firstLineChars="0"/>
      <w:jc w:val="center"/>
    </w:pPr>
    <w:rPr>
      <w:b/>
      <w:sz w:val="52"/>
      <w:lang w:val="zh-CN"/>
    </w:rPr>
  </w:style>
  <w:style w:type="character" w:customStyle="1" w:styleId="94">
    <w:name w:val="yjz封面标题 Char"/>
    <w:link w:val="93"/>
    <w:autoRedefine/>
    <w:qFormat/>
    <w:uiPriority w:val="0"/>
    <w:rPr>
      <w:rFonts w:ascii="Times New Roman" w:hAnsi="Times New Roman"/>
      <w:b/>
      <w:kern w:val="2"/>
      <w:sz w:val="52"/>
      <w:szCs w:val="22"/>
      <w:lang w:val="zh-CN" w:eastAsia="zh-CN"/>
    </w:rPr>
  </w:style>
  <w:style w:type="character" w:styleId="95">
    <w:name w:val="Placeholder Text"/>
    <w:basedOn w:val="41"/>
    <w:autoRedefine/>
    <w:semiHidden/>
    <w:qFormat/>
    <w:uiPriority w:val="99"/>
    <w:rPr>
      <w:color w:val="808080"/>
    </w:rPr>
  </w:style>
  <w:style w:type="paragraph" w:customStyle="1" w:styleId="96">
    <w:name w:val="Y 表格正文"/>
    <w:basedOn w:val="1"/>
    <w:link w:val="97"/>
    <w:autoRedefine/>
    <w:qFormat/>
    <w:uiPriority w:val="0"/>
    <w:pPr>
      <w:adjustRightInd/>
      <w:snapToGrid/>
      <w:spacing w:line="240" w:lineRule="auto"/>
      <w:ind w:firstLine="0" w:firstLineChars="0"/>
      <w:jc w:val="center"/>
    </w:pPr>
    <w:rPr>
      <w:sz w:val="21"/>
      <w:szCs w:val="24"/>
    </w:rPr>
  </w:style>
  <w:style w:type="character" w:customStyle="1" w:styleId="97">
    <w:name w:val="Y 表格正文 字符"/>
    <w:link w:val="96"/>
    <w:autoRedefine/>
    <w:qFormat/>
    <w:uiPriority w:val="0"/>
    <w:rPr>
      <w:rFonts w:ascii="Times New Roman" w:hAnsi="Times New Roman"/>
      <w:kern w:val="2"/>
      <w:sz w:val="21"/>
      <w:szCs w:val="24"/>
    </w:rPr>
  </w:style>
  <w:style w:type="paragraph" w:customStyle="1" w:styleId="98">
    <w:name w:val="ZYS表格正文"/>
    <w:basedOn w:val="1"/>
    <w:link w:val="99"/>
    <w:autoRedefine/>
    <w:qFormat/>
    <w:uiPriority w:val="0"/>
    <w:pPr>
      <w:adjustRightInd/>
      <w:snapToGrid/>
      <w:spacing w:line="240" w:lineRule="auto"/>
      <w:ind w:firstLine="0" w:firstLineChars="0"/>
      <w:jc w:val="center"/>
    </w:pPr>
    <w:rPr>
      <w:sz w:val="21"/>
      <w:szCs w:val="24"/>
    </w:rPr>
  </w:style>
  <w:style w:type="character" w:customStyle="1" w:styleId="99">
    <w:name w:val="ZYS表格正文 字符"/>
    <w:link w:val="98"/>
    <w:autoRedefine/>
    <w:qFormat/>
    <w:locked/>
    <w:uiPriority w:val="0"/>
    <w:rPr>
      <w:rFonts w:ascii="Times New Roman" w:hAnsi="Times New Roman"/>
      <w:kern w:val="2"/>
      <w:sz w:val="21"/>
      <w:szCs w:val="24"/>
    </w:rPr>
  </w:style>
  <w:style w:type="character" w:customStyle="1" w:styleId="100">
    <w:name w:val="yjz表格正文 字符"/>
    <w:autoRedefine/>
    <w:qFormat/>
    <w:uiPriority w:val="0"/>
    <w:rPr>
      <w:rFonts w:ascii="Times New Roman" w:hAnsi="Times New Roman"/>
      <w:kern w:val="2"/>
      <w:sz w:val="21"/>
      <w:szCs w:val="22"/>
      <w:lang w:val="zh-CN" w:eastAsia="zh-CN"/>
    </w:rPr>
  </w:style>
  <w:style w:type="character" w:customStyle="1" w:styleId="101">
    <w:name w:val="zw1"/>
    <w:autoRedefine/>
    <w:qFormat/>
    <w:uiPriority w:val="0"/>
    <w:rPr>
      <w:rFonts w:hint="eastAsia" w:ascii="宋体" w:hAnsi="宋体" w:eastAsia="宋体"/>
      <w:sz w:val="22"/>
      <w:szCs w:val="22"/>
    </w:rPr>
  </w:style>
  <w:style w:type="paragraph" w:customStyle="1" w:styleId="102">
    <w:name w:val="Y表格正文"/>
    <w:basedOn w:val="1"/>
    <w:link w:val="103"/>
    <w:autoRedefine/>
    <w:qFormat/>
    <w:uiPriority w:val="0"/>
    <w:pPr>
      <w:adjustRightInd/>
      <w:snapToGrid/>
      <w:spacing w:line="240" w:lineRule="auto"/>
      <w:ind w:firstLine="0" w:firstLineChars="0"/>
      <w:jc w:val="center"/>
    </w:pPr>
    <w:rPr>
      <w:sz w:val="21"/>
      <w:szCs w:val="24"/>
    </w:rPr>
  </w:style>
  <w:style w:type="character" w:customStyle="1" w:styleId="103">
    <w:name w:val="Y表格正文 字符"/>
    <w:link w:val="102"/>
    <w:autoRedefine/>
    <w:qFormat/>
    <w:uiPriority w:val="0"/>
    <w:rPr>
      <w:rFonts w:ascii="Times New Roman" w:hAnsi="Times New Roman"/>
      <w:kern w:val="2"/>
      <w:sz w:val="21"/>
      <w:szCs w:val="24"/>
    </w:rPr>
  </w:style>
  <w:style w:type="character" w:customStyle="1" w:styleId="104">
    <w:name w:val="y表格样式 字符"/>
    <w:link w:val="105"/>
    <w:autoRedefine/>
    <w:qFormat/>
    <w:uiPriority w:val="0"/>
    <w:rPr>
      <w:bCs/>
      <w:color w:val="0D0D0D"/>
      <w:sz w:val="21"/>
      <w:szCs w:val="21"/>
      <w:lang w:val="zh-CN"/>
    </w:rPr>
  </w:style>
  <w:style w:type="paragraph" w:customStyle="1" w:styleId="105">
    <w:name w:val="y表格样式"/>
    <w:basedOn w:val="1"/>
    <w:link w:val="104"/>
    <w:autoRedefine/>
    <w:qFormat/>
    <w:uiPriority w:val="0"/>
    <w:pPr>
      <w:widowControl/>
      <w:autoSpaceDN w:val="0"/>
      <w:spacing w:line="240" w:lineRule="auto"/>
      <w:ind w:firstLine="0" w:firstLineChars="0"/>
      <w:jc w:val="center"/>
    </w:pPr>
    <w:rPr>
      <w:rFonts w:ascii="Calibri" w:hAnsi="Calibri"/>
      <w:bCs/>
      <w:color w:val="0D0D0D"/>
      <w:kern w:val="0"/>
      <w:sz w:val="21"/>
      <w:szCs w:val="21"/>
      <w:lang w:val="zh-CN"/>
    </w:rPr>
  </w:style>
  <w:style w:type="paragraph" w:customStyle="1" w:styleId="106">
    <w:name w:val="y 正文样式"/>
    <w:basedOn w:val="1"/>
    <w:link w:val="107"/>
    <w:autoRedefine/>
    <w:qFormat/>
    <w:uiPriority w:val="0"/>
    <w:rPr>
      <w:szCs w:val="30"/>
    </w:rPr>
  </w:style>
  <w:style w:type="character" w:customStyle="1" w:styleId="107">
    <w:name w:val="y 正文样式 字符"/>
    <w:link w:val="106"/>
    <w:autoRedefine/>
    <w:qFormat/>
    <w:uiPriority w:val="0"/>
    <w:rPr>
      <w:rFonts w:ascii="Times New Roman" w:hAnsi="Times New Roman"/>
      <w:kern w:val="2"/>
      <w:sz w:val="24"/>
      <w:szCs w:val="30"/>
    </w:rPr>
  </w:style>
  <w:style w:type="paragraph" w:customStyle="1" w:styleId="108">
    <w:name w:val="正文样式"/>
    <w:basedOn w:val="1"/>
    <w:link w:val="109"/>
    <w:autoRedefine/>
    <w:qFormat/>
    <w:uiPriority w:val="0"/>
    <w:pPr>
      <w:adjustRightInd/>
      <w:snapToGrid/>
    </w:pPr>
    <w:rPr>
      <w:rFonts w:eastAsiaTheme="minorEastAsia" w:cstheme="minorBidi"/>
      <w:bCs/>
      <w:kern w:val="28"/>
      <w:szCs w:val="32"/>
    </w:rPr>
  </w:style>
  <w:style w:type="character" w:customStyle="1" w:styleId="109">
    <w:name w:val="正文样式 字符"/>
    <w:basedOn w:val="41"/>
    <w:link w:val="108"/>
    <w:autoRedefine/>
    <w:qFormat/>
    <w:uiPriority w:val="0"/>
    <w:rPr>
      <w:rFonts w:ascii="Times New Roman" w:hAnsi="Times New Roman" w:eastAsiaTheme="minorEastAsia" w:cstheme="minorBidi"/>
      <w:b/>
      <w:kern w:val="28"/>
      <w:sz w:val="24"/>
      <w:szCs w:val="32"/>
    </w:rPr>
  </w:style>
  <w:style w:type="paragraph" w:customStyle="1" w:styleId="110">
    <w:name w:val="ZYS表格内容"/>
    <w:basedOn w:val="1"/>
    <w:link w:val="111"/>
    <w:autoRedefine/>
    <w:qFormat/>
    <w:uiPriority w:val="0"/>
    <w:pPr>
      <w:adjustRightInd/>
      <w:snapToGrid/>
      <w:spacing w:line="240" w:lineRule="auto"/>
      <w:ind w:firstLine="0" w:firstLineChars="0"/>
      <w:jc w:val="center"/>
    </w:pPr>
    <w:rPr>
      <w:rFonts w:cstheme="minorBidi"/>
      <w:b/>
      <w:color w:val="FF0000"/>
      <w:sz w:val="21"/>
    </w:rPr>
  </w:style>
  <w:style w:type="character" w:customStyle="1" w:styleId="111">
    <w:name w:val="ZYS表格内容 字符"/>
    <w:basedOn w:val="41"/>
    <w:link w:val="110"/>
    <w:autoRedefine/>
    <w:qFormat/>
    <w:uiPriority w:val="0"/>
    <w:rPr>
      <w:rFonts w:cstheme="minorBidi"/>
      <w:b/>
      <w:color w:val="FF0000"/>
      <w:kern w:val="2"/>
      <w:sz w:val="21"/>
      <w:szCs w:val="22"/>
    </w:rPr>
  </w:style>
  <w:style w:type="paragraph" w:customStyle="1" w:styleId="112">
    <w:name w:val="ZYS标题3"/>
    <w:basedOn w:val="1"/>
    <w:link w:val="113"/>
    <w:autoRedefine/>
    <w:qFormat/>
    <w:uiPriority w:val="0"/>
    <w:pPr>
      <w:adjustRightInd/>
      <w:snapToGrid/>
      <w:ind w:firstLine="0" w:firstLineChars="0"/>
      <w:outlineLvl w:val="2"/>
    </w:pPr>
    <w:rPr>
      <w:rFonts w:cstheme="minorBidi"/>
      <w:b/>
      <w:sz w:val="28"/>
    </w:rPr>
  </w:style>
  <w:style w:type="character" w:customStyle="1" w:styleId="113">
    <w:name w:val="ZYS标题3 字符"/>
    <w:basedOn w:val="41"/>
    <w:link w:val="112"/>
    <w:autoRedefine/>
    <w:qFormat/>
    <w:uiPriority w:val="0"/>
    <w:rPr>
      <w:rFonts w:ascii="Times New Roman" w:hAnsi="Times New Roman" w:cstheme="minorBidi"/>
      <w:b/>
      <w:kern w:val="2"/>
      <w:sz w:val="28"/>
      <w:szCs w:val="22"/>
    </w:rPr>
  </w:style>
  <w:style w:type="paragraph" w:customStyle="1" w:styleId="114">
    <w:name w:val="ZYS表格题"/>
    <w:basedOn w:val="112"/>
    <w:link w:val="115"/>
    <w:autoRedefine/>
    <w:qFormat/>
    <w:uiPriority w:val="0"/>
    <w:pPr>
      <w:spacing w:line="240" w:lineRule="auto"/>
      <w:jc w:val="center"/>
      <w:outlineLvl w:val="9"/>
    </w:pPr>
    <w:rPr>
      <w:rFonts w:ascii="宋体" w:hAnsi="宋体"/>
      <w:color w:val="000000" w:themeColor="text1"/>
      <w:sz w:val="21"/>
      <w:highlight w:val="none"/>
      <w14:textFill>
        <w14:solidFill>
          <w14:schemeClr w14:val="tx1"/>
        </w14:solidFill>
      </w14:textFill>
    </w:rPr>
  </w:style>
  <w:style w:type="character" w:customStyle="1" w:styleId="115">
    <w:name w:val="ZYS表格题 字符"/>
    <w:link w:val="114"/>
    <w:autoRedefine/>
    <w:qFormat/>
    <w:uiPriority w:val="0"/>
    <w:rPr>
      <w:rFonts w:ascii="宋体" w:hAnsi="宋体" w:eastAsia="宋体" w:cstheme="minorBidi"/>
      <w:b/>
      <w:color w:val="000000" w:themeColor="text1"/>
      <w:kern w:val="2"/>
      <w:sz w:val="21"/>
      <w:szCs w:val="22"/>
      <w:highlight w:val="none"/>
      <w:lang w:val="en-US" w:eastAsia="zh-CN" w:bidi="ar-SA"/>
      <w14:textFill>
        <w14:solidFill>
          <w14:schemeClr w14:val="tx1"/>
        </w14:solidFill>
      </w14:textFill>
    </w:rPr>
  </w:style>
  <w:style w:type="character" w:customStyle="1" w:styleId="116">
    <w:name w:val="正文1 字符"/>
    <w:basedOn w:val="41"/>
    <w:link w:val="53"/>
    <w:autoRedefine/>
    <w:qFormat/>
    <w:uiPriority w:val="0"/>
    <w:rPr>
      <w:rFonts w:ascii="宋体" w:hAnsi="宋体" w:cstheme="minorBidi"/>
      <w:bCs/>
      <w:color w:val="FF0000"/>
      <w:spacing w:val="-10"/>
      <w:kern w:val="2"/>
      <w:sz w:val="24"/>
      <w:szCs w:val="22"/>
      <w:lang w:val="zh-CN"/>
    </w:rPr>
  </w:style>
  <w:style w:type="paragraph" w:customStyle="1" w:styleId="117">
    <w:name w:val="TOC 标题1"/>
    <w:basedOn w:val="2"/>
    <w:next w:val="1"/>
    <w:autoRedefine/>
    <w:unhideWhenUsed/>
    <w:qFormat/>
    <w:uiPriority w:val="39"/>
    <w:pPr>
      <w:keepNext/>
      <w:keepLines/>
      <w:widowControl/>
      <w:numPr>
        <w:numId w:val="0"/>
      </w:numPr>
      <w:adjustRightInd/>
      <w:snapToGrid/>
      <w:spacing w:before="240" w:line="259" w:lineRule="auto"/>
      <w:jc w:val="left"/>
      <w:outlineLvl w:val="9"/>
    </w:pPr>
    <w:rPr>
      <w:rFonts w:asciiTheme="majorHAnsi" w:hAnsiTheme="majorHAnsi" w:eastAsiaTheme="majorEastAsia" w:cstheme="majorBidi"/>
      <w:b w:val="0"/>
      <w:bCs w:val="0"/>
      <w:color w:val="2E75B6" w:themeColor="accent1" w:themeShade="BF"/>
      <w:kern w:val="0"/>
      <w:sz w:val="32"/>
      <w:szCs w:val="32"/>
      <w:lang w:val="en-US"/>
    </w:rPr>
  </w:style>
  <w:style w:type="paragraph" w:customStyle="1" w:styleId="118">
    <w:name w:val="font0"/>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22"/>
    </w:rPr>
  </w:style>
  <w:style w:type="paragraph" w:customStyle="1" w:styleId="119">
    <w:name w:val="font1"/>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18"/>
      <w:szCs w:val="18"/>
    </w:rPr>
  </w:style>
  <w:style w:type="paragraph" w:customStyle="1" w:styleId="120">
    <w:name w:val="font2"/>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32"/>
      <w:szCs w:val="32"/>
    </w:rPr>
  </w:style>
  <w:style w:type="paragraph" w:customStyle="1" w:styleId="121">
    <w:name w:val="font3"/>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18"/>
      <w:szCs w:val="18"/>
    </w:rPr>
  </w:style>
  <w:style w:type="paragraph" w:customStyle="1" w:styleId="122">
    <w:name w:val="font4"/>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18"/>
      <w:szCs w:val="18"/>
    </w:rPr>
  </w:style>
  <w:style w:type="paragraph" w:customStyle="1" w:styleId="123">
    <w:name w:val="font5"/>
    <w:basedOn w:val="1"/>
    <w:autoRedefine/>
    <w:qFormat/>
    <w:uiPriority w:val="0"/>
    <w:pPr>
      <w:widowControl/>
      <w:adjustRightInd/>
      <w:snapToGrid/>
      <w:spacing w:before="100" w:beforeAutospacing="1" w:after="100" w:afterAutospacing="1" w:line="240" w:lineRule="auto"/>
      <w:ind w:firstLine="0" w:firstLineChars="0"/>
      <w:jc w:val="left"/>
    </w:pPr>
    <w:rPr>
      <w:rFonts w:ascii="宋体" w:hAnsi="宋体" w:cs="宋体"/>
      <w:color w:val="000000"/>
      <w:kern w:val="0"/>
      <w:sz w:val="18"/>
      <w:szCs w:val="18"/>
    </w:rPr>
  </w:style>
  <w:style w:type="paragraph" w:customStyle="1" w:styleId="124">
    <w:name w:val="et2"/>
    <w:basedOn w:val="1"/>
    <w:autoRedefine/>
    <w:qFormat/>
    <w:uiPriority w:val="0"/>
    <w:pPr>
      <w:widowControl/>
      <w:adjustRightInd/>
      <w:snapToGrid/>
      <w:spacing w:before="100" w:beforeAutospacing="1" w:after="100" w:afterAutospacing="1" w:line="240" w:lineRule="auto"/>
      <w:ind w:firstLine="0" w:firstLineChars="0"/>
      <w:jc w:val="center"/>
    </w:pPr>
    <w:rPr>
      <w:rFonts w:ascii="宋体" w:hAnsi="宋体" w:cs="宋体"/>
      <w:kern w:val="0"/>
      <w:sz w:val="32"/>
      <w:szCs w:val="32"/>
    </w:rPr>
  </w:style>
  <w:style w:type="paragraph" w:customStyle="1" w:styleId="125">
    <w:name w:val="et4"/>
    <w:basedOn w:val="1"/>
    <w:autoRedefine/>
    <w:qFormat/>
    <w:uiPriority w:val="0"/>
    <w:pPr>
      <w:widowControl/>
      <w:pBdr>
        <w:top w:val="single" w:color="000000" w:sz="4" w:space="0"/>
        <w:left w:val="single" w:color="000000" w:sz="4" w:space="0"/>
        <w:bottom w:val="single" w:color="000000" w:sz="4" w:space="0"/>
        <w:right w:val="single" w:color="000000" w:sz="4" w:space="0"/>
      </w:pBdr>
      <w:adjustRightInd/>
      <w:snapToGrid/>
      <w:spacing w:before="100" w:beforeAutospacing="1" w:after="100" w:afterAutospacing="1" w:line="240" w:lineRule="auto"/>
      <w:ind w:firstLine="0" w:firstLineChars="0"/>
      <w:jc w:val="center"/>
    </w:pPr>
    <w:rPr>
      <w:rFonts w:ascii="宋体" w:hAnsi="宋体" w:cs="宋体"/>
      <w:kern w:val="0"/>
      <w:sz w:val="18"/>
      <w:szCs w:val="18"/>
    </w:rPr>
  </w:style>
  <w:style w:type="paragraph" w:customStyle="1" w:styleId="126">
    <w:name w:val="et5"/>
    <w:basedOn w:val="1"/>
    <w:autoRedefine/>
    <w:qFormat/>
    <w:uiPriority w:val="0"/>
    <w:pPr>
      <w:widowControl/>
      <w:pBdr>
        <w:top w:val="single" w:color="000000" w:sz="4" w:space="0"/>
        <w:left w:val="single" w:color="000000" w:sz="4" w:space="0"/>
        <w:bottom w:val="single" w:color="000000" w:sz="4" w:space="0"/>
        <w:right w:val="single" w:color="000000" w:sz="4" w:space="0"/>
      </w:pBdr>
      <w:adjustRightInd/>
      <w:snapToGrid/>
      <w:spacing w:before="100" w:beforeAutospacing="1" w:after="100" w:afterAutospacing="1" w:line="240" w:lineRule="auto"/>
      <w:ind w:firstLine="0" w:firstLineChars="0"/>
      <w:jc w:val="center"/>
    </w:pPr>
    <w:rPr>
      <w:rFonts w:ascii="宋体" w:hAnsi="宋体" w:cs="宋体"/>
      <w:kern w:val="0"/>
      <w:sz w:val="18"/>
      <w:szCs w:val="18"/>
    </w:rPr>
  </w:style>
  <w:style w:type="paragraph" w:customStyle="1" w:styleId="127">
    <w:name w:val="et8"/>
    <w:basedOn w:val="1"/>
    <w:autoRedefine/>
    <w:qFormat/>
    <w:uiPriority w:val="0"/>
    <w:pPr>
      <w:widowControl/>
      <w:pBdr>
        <w:top w:val="single" w:color="000000" w:sz="4" w:space="0"/>
        <w:left w:val="single" w:color="000000" w:sz="4" w:space="0"/>
        <w:bottom w:val="single" w:color="000000" w:sz="4" w:space="0"/>
        <w:right w:val="single" w:color="000000" w:sz="4" w:space="0"/>
      </w:pBdr>
      <w:adjustRightInd/>
      <w:snapToGrid/>
      <w:spacing w:before="100" w:beforeAutospacing="1" w:after="100" w:afterAutospacing="1" w:line="240" w:lineRule="auto"/>
      <w:ind w:firstLine="0" w:firstLineChars="0"/>
      <w:jc w:val="center"/>
    </w:pPr>
    <w:rPr>
      <w:rFonts w:ascii="宋体" w:hAnsi="宋体" w:cs="宋体"/>
      <w:color w:val="000000"/>
      <w:kern w:val="0"/>
      <w:sz w:val="18"/>
      <w:szCs w:val="18"/>
    </w:rPr>
  </w:style>
  <w:style w:type="paragraph" w:customStyle="1" w:styleId="128">
    <w:name w:val="et9"/>
    <w:basedOn w:val="1"/>
    <w:autoRedefine/>
    <w:qFormat/>
    <w:uiPriority w:val="0"/>
    <w:pPr>
      <w:widowControl/>
      <w:adjustRightInd/>
      <w:snapToGrid/>
      <w:spacing w:before="100" w:beforeAutospacing="1" w:after="100" w:afterAutospacing="1" w:line="240" w:lineRule="auto"/>
      <w:ind w:firstLine="0" w:firstLineChars="0"/>
      <w:jc w:val="center"/>
    </w:pPr>
    <w:rPr>
      <w:rFonts w:ascii="宋体" w:hAnsi="宋体" w:cs="宋体"/>
      <w:kern w:val="0"/>
      <w:sz w:val="18"/>
      <w:szCs w:val="18"/>
    </w:rPr>
  </w:style>
  <w:style w:type="paragraph" w:customStyle="1" w:styleId="129">
    <w:name w:val="et11"/>
    <w:basedOn w:val="1"/>
    <w:autoRedefine/>
    <w:qFormat/>
    <w:uiPriority w:val="0"/>
    <w:pPr>
      <w:widowControl/>
      <w:pBdr>
        <w:top w:val="single" w:color="000000" w:sz="4" w:space="0"/>
        <w:left w:val="single" w:color="000000" w:sz="4" w:space="0"/>
        <w:bottom w:val="single" w:color="000000" w:sz="4" w:space="0"/>
        <w:right w:val="single" w:color="000000" w:sz="4" w:space="0"/>
      </w:pBdr>
      <w:adjustRightInd/>
      <w:snapToGrid/>
      <w:spacing w:before="100" w:beforeAutospacing="1" w:after="100" w:afterAutospacing="1" w:line="240" w:lineRule="auto"/>
      <w:ind w:firstLine="0" w:firstLineChars="0"/>
      <w:jc w:val="center"/>
    </w:pPr>
    <w:rPr>
      <w:rFonts w:ascii="宋体" w:hAnsi="宋体" w:cs="宋体"/>
      <w:color w:val="000000"/>
      <w:kern w:val="0"/>
      <w:sz w:val="18"/>
      <w:szCs w:val="18"/>
    </w:rPr>
  </w:style>
  <w:style w:type="character" w:customStyle="1" w:styleId="130">
    <w:name w:val="LWH表格 字符"/>
    <w:basedOn w:val="41"/>
    <w:link w:val="47"/>
    <w:autoRedefine/>
    <w:qFormat/>
    <w:uiPriority w:val="0"/>
    <w:rPr>
      <w:rFonts w:cstheme="minorBidi"/>
      <w:color w:val="FF0000"/>
      <w:kern w:val="2"/>
      <w:sz w:val="21"/>
      <w:szCs w:val="22"/>
    </w:rPr>
  </w:style>
  <w:style w:type="paragraph" w:styleId="131">
    <w:name w:val="List Paragraph"/>
    <w:basedOn w:val="1"/>
    <w:autoRedefine/>
    <w:qFormat/>
    <w:uiPriority w:val="34"/>
    <w:pPr>
      <w:ind w:firstLine="420"/>
    </w:pPr>
  </w:style>
  <w:style w:type="paragraph" w:customStyle="1" w:styleId="132">
    <w:name w:val="正文2"/>
    <w:autoRedefine/>
    <w:qFormat/>
    <w:uiPriority w:val="0"/>
    <w:pPr>
      <w:jc w:val="both"/>
    </w:pPr>
    <w:rPr>
      <w:rFonts w:ascii="Calibri" w:hAnsi="Calibri" w:eastAsia="宋体" w:cs="Calibri"/>
      <w:kern w:val="2"/>
      <w:sz w:val="21"/>
      <w:szCs w:val="21"/>
      <w:lang w:val="en-US" w:eastAsia="zh-CN" w:bidi="ar-SA"/>
    </w:rPr>
  </w:style>
  <w:style w:type="character" w:customStyle="1" w:styleId="133">
    <w:name w:val="15"/>
    <w:basedOn w:val="41"/>
    <w:autoRedefine/>
    <w:qFormat/>
    <w:uiPriority w:val="0"/>
    <w:rPr>
      <w:rFonts w:hint="eastAsia" w:ascii="Microsoft YaHei UI" w:hAnsi="Microsoft YaHei UI" w:eastAsia="Microsoft YaHei UI"/>
      <w:sz w:val="18"/>
      <w:szCs w:val="18"/>
    </w:rPr>
  </w:style>
  <w:style w:type="character" w:customStyle="1" w:styleId="134">
    <w:name w:val="16"/>
    <w:basedOn w:val="41"/>
    <w:autoRedefine/>
    <w:qFormat/>
    <w:uiPriority w:val="0"/>
    <w:rPr>
      <w:rFonts w:hint="eastAsia" w:ascii="Microsoft YaHei UI" w:hAnsi="Microsoft YaHei UI" w:eastAsia="Microsoft YaHei UI"/>
      <w:sz w:val="18"/>
      <w:szCs w:val="18"/>
    </w:rPr>
  </w:style>
  <w:style w:type="character" w:customStyle="1" w:styleId="135">
    <w:name w:val="批注框文本 字符1"/>
    <w:basedOn w:val="41"/>
    <w:link w:val="28"/>
    <w:autoRedefine/>
    <w:semiHidden/>
    <w:qFormat/>
    <w:uiPriority w:val="99"/>
    <w:rPr>
      <w:rFonts w:ascii="Times New Roman" w:hAnsi="Times New Roman"/>
      <w:kern w:val="2"/>
      <w:sz w:val="18"/>
      <w:szCs w:val="18"/>
    </w:rPr>
  </w:style>
  <w:style w:type="character" w:customStyle="1" w:styleId="136">
    <w:name w:val="批注文字 字符2"/>
    <w:basedOn w:val="41"/>
    <w:link w:val="20"/>
    <w:autoRedefine/>
    <w:qFormat/>
    <w:uiPriority w:val="99"/>
    <w:rPr>
      <w:rFonts w:ascii="Times New Roman" w:hAnsi="Times New Roman"/>
      <w:kern w:val="2"/>
      <w:sz w:val="24"/>
      <w:szCs w:val="22"/>
    </w:rPr>
  </w:style>
  <w:style w:type="character" w:customStyle="1" w:styleId="137">
    <w:name w:val="批注主题 字符1"/>
    <w:basedOn w:val="136"/>
    <w:link w:val="37"/>
    <w:autoRedefine/>
    <w:semiHidden/>
    <w:qFormat/>
    <w:uiPriority w:val="99"/>
    <w:rPr>
      <w:rFonts w:ascii="Times New Roman" w:hAnsi="Times New Roman"/>
      <w:b/>
      <w:bCs/>
      <w:kern w:val="2"/>
      <w:sz w:val="24"/>
      <w:szCs w:val="22"/>
    </w:rPr>
  </w:style>
  <w:style w:type="paragraph" w:customStyle="1" w:styleId="138">
    <w:name w:val="修订1"/>
    <w:autoRedefine/>
    <w:hidden/>
    <w:unhideWhenUsed/>
    <w:qFormat/>
    <w:uiPriority w:val="99"/>
    <w:rPr>
      <w:rFonts w:ascii="Times New Roman" w:hAnsi="Times New Roman" w:eastAsia="宋体" w:cs="Times New Roman"/>
      <w:kern w:val="2"/>
      <w:sz w:val="24"/>
      <w:szCs w:val="22"/>
      <w:lang w:val="en-US" w:eastAsia="zh-CN" w:bidi="ar-SA"/>
    </w:rPr>
  </w:style>
  <w:style w:type="paragraph" w:customStyle="1" w:styleId="139">
    <w:name w:val="表格正文"/>
    <w:basedOn w:val="140"/>
    <w:link w:val="141"/>
    <w:autoRedefine/>
    <w:qFormat/>
    <w:uiPriority w:val="0"/>
    <w:pPr>
      <w:adjustRightInd/>
      <w:snapToGrid/>
      <w:spacing w:line="240" w:lineRule="auto"/>
      <w:ind w:firstLine="0" w:firstLineChars="0"/>
      <w:jc w:val="center"/>
    </w:pPr>
    <w:rPr>
      <w:rFonts w:cstheme="minorBidi"/>
      <w:sz w:val="21"/>
    </w:rPr>
  </w:style>
  <w:style w:type="paragraph" w:styleId="140">
    <w:name w:val="No Spacing"/>
    <w:link w:val="145"/>
    <w:autoRedefine/>
    <w:qFormat/>
    <w:uiPriority w:val="1"/>
    <w:pPr>
      <w:widowControl w:val="0"/>
      <w:adjustRightInd w:val="0"/>
      <w:snapToGrid w:val="0"/>
      <w:jc w:val="both"/>
    </w:pPr>
    <w:rPr>
      <w:rFonts w:ascii="Times New Roman" w:hAnsi="Times New Roman" w:eastAsia="宋体" w:cstheme="minorBidi"/>
      <w:kern w:val="2"/>
      <w:sz w:val="21"/>
      <w:szCs w:val="22"/>
      <w:lang w:val="en-US" w:eastAsia="zh-CN" w:bidi="ar-SA"/>
    </w:rPr>
  </w:style>
  <w:style w:type="character" w:customStyle="1" w:styleId="141">
    <w:name w:val="表格正文 字符"/>
    <w:basedOn w:val="41"/>
    <w:link w:val="139"/>
    <w:autoRedefine/>
    <w:qFormat/>
    <w:uiPriority w:val="0"/>
    <w:rPr>
      <w:rFonts w:ascii="Times New Roman" w:hAnsi="Times New Roman" w:cstheme="minorBidi"/>
      <w:kern w:val="2"/>
      <w:sz w:val="21"/>
      <w:szCs w:val="22"/>
    </w:rPr>
  </w:style>
  <w:style w:type="paragraph" w:customStyle="1" w:styleId="142">
    <w:name w:val="图表标题"/>
    <w:basedOn w:val="1"/>
    <w:link w:val="143"/>
    <w:autoRedefine/>
    <w:qFormat/>
    <w:uiPriority w:val="0"/>
    <w:pPr>
      <w:adjustRightInd/>
      <w:snapToGrid/>
      <w:spacing w:line="240" w:lineRule="auto"/>
      <w:ind w:firstLine="0" w:firstLineChars="0"/>
      <w:jc w:val="center"/>
    </w:pPr>
    <w:rPr>
      <w:rFonts w:cstheme="minorBidi"/>
      <w:b/>
      <w:sz w:val="21"/>
    </w:rPr>
  </w:style>
  <w:style w:type="character" w:customStyle="1" w:styleId="143">
    <w:name w:val="图表标题 字符"/>
    <w:basedOn w:val="41"/>
    <w:link w:val="142"/>
    <w:autoRedefine/>
    <w:qFormat/>
    <w:uiPriority w:val="0"/>
    <w:rPr>
      <w:rFonts w:ascii="Times New Roman" w:hAnsi="Times New Roman" w:cstheme="minorBidi"/>
      <w:b/>
      <w:kern w:val="2"/>
      <w:sz w:val="21"/>
      <w:szCs w:val="22"/>
    </w:rPr>
  </w:style>
  <w:style w:type="table" w:customStyle="1" w:styleId="144">
    <w:name w:val="杨杰忠表格格式"/>
    <w:basedOn w:val="38"/>
    <w:autoRedefine/>
    <w:qFormat/>
    <w:uiPriority w:val="99"/>
    <w:pPr>
      <w:adjustRightInd w:val="0"/>
      <w:snapToGrid w:val="0"/>
      <w:jc w:val="center"/>
    </w:pPr>
    <w:tblPr>
      <w:jc w:val="center"/>
      <w:tblBorders>
        <w:top w:val="single" w:color="auto" w:sz="12" w:space="0"/>
        <w:bottom w:val="single" w:color="auto" w:sz="12" w:space="0"/>
        <w:insideH w:val="single" w:color="auto" w:sz="6" w:space="0"/>
        <w:insideV w:val="single" w:color="auto" w:sz="6" w:space="0"/>
      </w:tblBorders>
    </w:tblPr>
    <w:trPr>
      <w:jc w:val="center"/>
    </w:trPr>
    <w:tcPr>
      <w:vAlign w:val="center"/>
    </w:tcPr>
  </w:style>
  <w:style w:type="character" w:customStyle="1" w:styleId="145">
    <w:name w:val="无间隔 字符"/>
    <w:link w:val="140"/>
    <w:autoRedefine/>
    <w:qFormat/>
    <w:locked/>
    <w:uiPriority w:val="1"/>
    <w:rPr>
      <w:rFonts w:ascii="Times New Roman" w:hAnsi="Times New Roman" w:cstheme="minorBidi"/>
      <w:kern w:val="2"/>
      <w:sz w:val="21"/>
      <w:szCs w:val="22"/>
    </w:rPr>
  </w:style>
  <w:style w:type="paragraph" w:customStyle="1" w:styleId="146">
    <w:name w:val="Table Paragraph"/>
    <w:basedOn w:val="1"/>
    <w:autoRedefine/>
    <w:qFormat/>
    <w:uiPriority w:val="0"/>
    <w:pPr>
      <w:autoSpaceDE w:val="0"/>
      <w:autoSpaceDN w:val="0"/>
      <w:adjustRightInd/>
      <w:snapToGrid/>
      <w:spacing w:line="240" w:lineRule="auto"/>
      <w:ind w:firstLine="0" w:firstLineChars="0"/>
      <w:jc w:val="center"/>
    </w:pPr>
    <w:rPr>
      <w:rFonts w:eastAsia="Times New Roman"/>
      <w:kern w:val="0"/>
      <w:sz w:val="22"/>
      <w:lang w:eastAsia="en-US"/>
    </w:rPr>
  </w:style>
  <w:style w:type="character" w:customStyle="1" w:styleId="147">
    <w:name w:val="font01"/>
    <w:basedOn w:val="41"/>
    <w:autoRedefine/>
    <w:qFormat/>
    <w:uiPriority w:val="0"/>
    <w:rPr>
      <w:rFonts w:hint="eastAsia" w:ascii="宋体" w:hAnsi="宋体" w:eastAsia="宋体" w:cs="宋体"/>
      <w:color w:val="000000"/>
      <w:sz w:val="22"/>
      <w:szCs w:val="22"/>
      <w:u w:val="none"/>
      <w:vertAlign w:val="superscript"/>
    </w:rPr>
  </w:style>
  <w:style w:type="paragraph" w:customStyle="1" w:styleId="148">
    <w:name w:val="xl63"/>
    <w:basedOn w:val="1"/>
    <w:autoRedefine/>
    <w:qFormat/>
    <w:uiPriority w:val="0"/>
    <w:pPr>
      <w:widowControl/>
      <w:pBdr>
        <w:top w:val="single" w:color="auto" w:sz="4" w:space="0"/>
        <w:left w:val="single" w:color="auto" w:sz="4" w:space="0"/>
      </w:pBdr>
      <w:adjustRightInd/>
      <w:snapToGrid/>
      <w:spacing w:before="100" w:beforeAutospacing="1" w:after="100" w:afterAutospacing="1" w:line="240" w:lineRule="auto"/>
      <w:ind w:firstLine="0" w:firstLineChars="0"/>
      <w:jc w:val="right"/>
    </w:pPr>
    <w:rPr>
      <w:rFonts w:ascii="宋体" w:hAnsi="宋体" w:cs="宋体"/>
      <w:kern w:val="0"/>
      <w:sz w:val="20"/>
      <w:szCs w:val="20"/>
    </w:rPr>
  </w:style>
  <w:style w:type="paragraph" w:customStyle="1" w:styleId="149">
    <w:name w:val="xl64"/>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0">
    <w:name w:val="xl65"/>
    <w:basedOn w:val="1"/>
    <w:autoRedefine/>
    <w:qFormat/>
    <w:uiPriority w:val="0"/>
    <w:pPr>
      <w:widowControl/>
      <w:pBdr>
        <w:left w:val="single" w:color="auto" w:sz="4" w:space="0"/>
        <w:bottom w:val="single" w:color="auto" w:sz="4" w:space="0"/>
      </w:pBdr>
      <w:adjustRightInd/>
      <w:snapToGrid/>
      <w:spacing w:before="100" w:beforeAutospacing="1" w:after="100" w:afterAutospacing="1" w:line="240" w:lineRule="auto"/>
      <w:ind w:firstLine="0" w:firstLineChars="0"/>
      <w:jc w:val="left"/>
    </w:pPr>
    <w:rPr>
      <w:rFonts w:ascii="宋体" w:hAnsi="宋体" w:cs="宋体"/>
      <w:kern w:val="0"/>
      <w:sz w:val="20"/>
      <w:szCs w:val="20"/>
    </w:rPr>
  </w:style>
  <w:style w:type="paragraph" w:customStyle="1" w:styleId="151">
    <w:name w:val="xl66"/>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2">
    <w:name w:val="xl6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adjustRightInd/>
      <w:snapToGrid/>
      <w:spacing w:before="100" w:beforeAutospacing="1" w:after="100" w:afterAutospacing="1" w:line="240" w:lineRule="auto"/>
      <w:ind w:firstLine="0" w:firstLineChars="0"/>
      <w:jc w:val="center"/>
    </w:pPr>
    <w:rPr>
      <w:rFonts w:ascii="宋体" w:hAnsi="宋体" w:cs="宋体"/>
      <w:color w:val="FF0000"/>
      <w:kern w:val="0"/>
      <w:sz w:val="20"/>
      <w:szCs w:val="20"/>
    </w:rPr>
  </w:style>
  <w:style w:type="paragraph" w:customStyle="1" w:styleId="153">
    <w:name w:val="xl68"/>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4">
    <w:name w:val="xl69"/>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5">
    <w:name w:val="xl71"/>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56">
    <w:name w:val="xl72"/>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7">
    <w:name w:val="xl73"/>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158">
    <w:name w:val="xl74"/>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59">
    <w:name w:val="xl75"/>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60">
    <w:name w:val="xl76"/>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61">
    <w:name w:val="xl77"/>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kern w:val="0"/>
      <w:sz w:val="20"/>
      <w:szCs w:val="20"/>
    </w:rPr>
  </w:style>
  <w:style w:type="paragraph" w:customStyle="1" w:styleId="162">
    <w:name w:val="xl78"/>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left"/>
    </w:pPr>
    <w:rPr>
      <w:rFonts w:ascii="宋体" w:hAnsi="宋体" w:cs="宋体"/>
      <w:kern w:val="0"/>
      <w:sz w:val="20"/>
      <w:szCs w:val="20"/>
    </w:rPr>
  </w:style>
  <w:style w:type="paragraph" w:customStyle="1" w:styleId="163">
    <w:name w:val="xl79"/>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164">
    <w:name w:val="xl80"/>
    <w:basedOn w:val="1"/>
    <w:autoRedefine/>
    <w:qFormat/>
    <w:uiPriority w:val="0"/>
    <w:pPr>
      <w:widowControl/>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kern w:val="0"/>
      <w:sz w:val="20"/>
      <w:szCs w:val="20"/>
    </w:rPr>
  </w:style>
  <w:style w:type="character" w:customStyle="1" w:styleId="165">
    <w:name w:val="font61"/>
    <w:basedOn w:val="41"/>
    <w:autoRedefine/>
    <w:qFormat/>
    <w:uiPriority w:val="0"/>
    <w:rPr>
      <w:rFonts w:hint="default" w:ascii="Times New Roman" w:hAnsi="Times New Roman" w:cs="Times New Roman"/>
      <w:color w:val="000000"/>
      <w:sz w:val="20"/>
      <w:szCs w:val="20"/>
      <w:u w:val="none"/>
    </w:rPr>
  </w:style>
  <w:style w:type="character" w:customStyle="1" w:styleId="166">
    <w:name w:val="font21"/>
    <w:basedOn w:val="41"/>
    <w:autoRedefine/>
    <w:qFormat/>
    <w:uiPriority w:val="0"/>
    <w:rPr>
      <w:rFonts w:hint="default" w:ascii="Times New Roman" w:hAnsi="Times New Roman" w:cs="Times New Roman"/>
      <w:color w:val="000000"/>
      <w:sz w:val="20"/>
      <w:szCs w:val="20"/>
      <w:u w:val="none"/>
    </w:rPr>
  </w:style>
  <w:style w:type="character" w:customStyle="1" w:styleId="167">
    <w:name w:val="font31"/>
    <w:basedOn w:val="41"/>
    <w:autoRedefine/>
    <w:qFormat/>
    <w:uiPriority w:val="0"/>
    <w:rPr>
      <w:rFonts w:hint="eastAsia" w:ascii="宋体" w:hAnsi="宋体" w:eastAsia="宋体"/>
      <w:color w:val="000000"/>
      <w:sz w:val="20"/>
      <w:szCs w:val="20"/>
      <w:u w:val="none"/>
    </w:rPr>
  </w:style>
  <w:style w:type="paragraph" w:customStyle="1" w:styleId="168">
    <w:name w:val="G正文"/>
    <w:basedOn w:val="1"/>
    <w:link w:val="169"/>
    <w:autoRedefine/>
    <w:qFormat/>
    <w:uiPriority w:val="0"/>
    <w:pPr>
      <w:adjustRightInd/>
      <w:snapToGrid/>
    </w:pPr>
    <w:rPr>
      <w:rFonts w:cstheme="minorBidi"/>
    </w:rPr>
  </w:style>
  <w:style w:type="character" w:customStyle="1" w:styleId="169">
    <w:name w:val="G正文 字符"/>
    <w:basedOn w:val="41"/>
    <w:link w:val="168"/>
    <w:autoRedefine/>
    <w:qFormat/>
    <w:uiPriority w:val="0"/>
    <w:rPr>
      <w:rFonts w:ascii="Times New Roman" w:hAnsi="Times New Roman" w:cstheme="minorBidi"/>
      <w:kern w:val="2"/>
      <w:sz w:val="24"/>
      <w:szCs w:val="22"/>
    </w:rPr>
  </w:style>
  <w:style w:type="character" w:customStyle="1" w:styleId="170">
    <w:name w:val="未处理的提及1"/>
    <w:basedOn w:val="41"/>
    <w:autoRedefine/>
    <w:semiHidden/>
    <w:unhideWhenUsed/>
    <w:qFormat/>
    <w:uiPriority w:val="99"/>
    <w:rPr>
      <w:color w:val="605E5C"/>
      <w:shd w:val="clear" w:color="auto" w:fill="E1DFDD"/>
    </w:rPr>
  </w:style>
  <w:style w:type="character" w:customStyle="1" w:styleId="171">
    <w:name w:val="标题 2 字符"/>
    <w:autoRedefine/>
    <w:qFormat/>
    <w:uiPriority w:val="0"/>
    <w:rPr>
      <w:rFonts w:ascii="Calibri Light" w:hAnsi="Calibri Light" w:eastAsia="宋体" w:cs="Times New Roman"/>
      <w:b/>
      <w:bCs/>
      <w:kern w:val="2"/>
      <w:sz w:val="32"/>
      <w:szCs w:val="32"/>
    </w:rPr>
  </w:style>
  <w:style w:type="character" w:customStyle="1" w:styleId="172">
    <w:name w:val="标题 4 字符"/>
    <w:autoRedefine/>
    <w:qFormat/>
    <w:uiPriority w:val="0"/>
    <w:rPr>
      <w:rFonts w:ascii="等线 Light" w:hAnsi="等线 Light" w:eastAsia="等线 Light" w:cs="Times New Roman"/>
      <w:b/>
      <w:bCs/>
      <w:kern w:val="2"/>
      <w:sz w:val="28"/>
      <w:szCs w:val="28"/>
    </w:rPr>
  </w:style>
  <w:style w:type="character" w:customStyle="1" w:styleId="173">
    <w:name w:val="标题 5 字符"/>
    <w:autoRedefine/>
    <w:qFormat/>
    <w:uiPriority w:val="0"/>
    <w:rPr>
      <w:b/>
      <w:bCs/>
      <w:kern w:val="2"/>
      <w:sz w:val="28"/>
      <w:szCs w:val="28"/>
    </w:rPr>
  </w:style>
  <w:style w:type="character" w:customStyle="1" w:styleId="174">
    <w:name w:val="批注文字 字符"/>
    <w:autoRedefine/>
    <w:qFormat/>
    <w:locked/>
    <w:uiPriority w:val="99"/>
    <w:rPr>
      <w:rFonts w:ascii="Times New Roman" w:hAnsi="Times New Roman" w:eastAsia="宋体"/>
      <w:sz w:val="24"/>
    </w:rPr>
  </w:style>
  <w:style w:type="character" w:customStyle="1" w:styleId="175">
    <w:name w:val="正文文本 字符"/>
    <w:autoRedefine/>
    <w:qFormat/>
    <w:locked/>
    <w:uiPriority w:val="0"/>
    <w:rPr>
      <w:sz w:val="18"/>
    </w:rPr>
  </w:style>
  <w:style w:type="character" w:customStyle="1" w:styleId="176">
    <w:name w:val="正文文本缩进 Char"/>
    <w:basedOn w:val="41"/>
    <w:autoRedefine/>
    <w:qFormat/>
    <w:uiPriority w:val="99"/>
    <w:rPr>
      <w:rFonts w:ascii="Times New Roman" w:hAnsi="Times New Roman"/>
      <w:kern w:val="2"/>
      <w:sz w:val="24"/>
      <w:szCs w:val="22"/>
    </w:rPr>
  </w:style>
  <w:style w:type="character" w:customStyle="1" w:styleId="177">
    <w:name w:val="正文文本缩进 字符"/>
    <w:link w:val="12"/>
    <w:autoRedefine/>
    <w:qFormat/>
    <w:locked/>
    <w:uiPriority w:val="0"/>
    <w:rPr>
      <w:rFonts w:ascii="Times New Roman" w:hAnsi="Times New Roman"/>
      <w:sz w:val="24"/>
    </w:rPr>
  </w:style>
  <w:style w:type="character" w:customStyle="1" w:styleId="178">
    <w:name w:val="日期 Char"/>
    <w:basedOn w:val="41"/>
    <w:autoRedefine/>
    <w:semiHidden/>
    <w:qFormat/>
    <w:uiPriority w:val="99"/>
    <w:rPr>
      <w:rFonts w:ascii="Times New Roman" w:hAnsi="Times New Roman"/>
      <w:kern w:val="2"/>
      <w:sz w:val="24"/>
      <w:szCs w:val="22"/>
    </w:rPr>
  </w:style>
  <w:style w:type="character" w:customStyle="1" w:styleId="179">
    <w:name w:val="日期 字符1"/>
    <w:link w:val="27"/>
    <w:autoRedefine/>
    <w:qFormat/>
    <w:locked/>
    <w:uiPriority w:val="0"/>
    <w:rPr>
      <w:rFonts w:ascii="Times New Roman" w:hAnsi="Times New Roman"/>
      <w:sz w:val="24"/>
    </w:rPr>
  </w:style>
  <w:style w:type="character" w:customStyle="1" w:styleId="180">
    <w:name w:val="批注框文本 字符"/>
    <w:autoRedefine/>
    <w:semiHidden/>
    <w:qFormat/>
    <w:locked/>
    <w:uiPriority w:val="0"/>
    <w:rPr>
      <w:rFonts w:ascii="Times New Roman" w:hAnsi="Times New Roman" w:eastAsia="宋体"/>
      <w:sz w:val="18"/>
    </w:rPr>
  </w:style>
  <w:style w:type="character" w:customStyle="1" w:styleId="181">
    <w:name w:val="页脚 字符1"/>
    <w:autoRedefine/>
    <w:qFormat/>
    <w:locked/>
    <w:uiPriority w:val="99"/>
    <w:rPr>
      <w:sz w:val="18"/>
    </w:rPr>
  </w:style>
  <w:style w:type="character" w:customStyle="1" w:styleId="182">
    <w:name w:val="页眉 字符"/>
    <w:autoRedefine/>
    <w:qFormat/>
    <w:locked/>
    <w:uiPriority w:val="99"/>
    <w:rPr>
      <w:sz w:val="18"/>
    </w:rPr>
  </w:style>
  <w:style w:type="paragraph" w:customStyle="1" w:styleId="183">
    <w:name w:val="_Style 168"/>
    <w:basedOn w:val="1"/>
    <w:next w:val="1"/>
    <w:autoRedefine/>
    <w:qFormat/>
    <w:uiPriority w:val="39"/>
    <w:pPr>
      <w:adjustRightInd/>
      <w:snapToGrid/>
      <w:ind w:left="420" w:leftChars="200" w:firstLine="0" w:firstLineChars="0"/>
    </w:pPr>
    <w:rPr>
      <w:szCs w:val="24"/>
    </w:rPr>
  </w:style>
  <w:style w:type="character" w:customStyle="1" w:styleId="184">
    <w:name w:val="普通(网站) 字符"/>
    <w:link w:val="35"/>
    <w:autoRedefine/>
    <w:qFormat/>
    <w:locked/>
    <w:uiPriority w:val="0"/>
    <w:rPr>
      <w:rFonts w:ascii="Times New Roman" w:hAnsi="Times New Roman" w:eastAsia="仿宋"/>
      <w:sz w:val="24"/>
      <w:szCs w:val="22"/>
    </w:rPr>
  </w:style>
  <w:style w:type="character" w:customStyle="1" w:styleId="185">
    <w:name w:val="标题 Char"/>
    <w:basedOn w:val="41"/>
    <w:autoRedefine/>
    <w:qFormat/>
    <w:uiPriority w:val="10"/>
    <w:rPr>
      <w:rFonts w:asciiTheme="majorHAnsi" w:hAnsiTheme="majorHAnsi" w:cstheme="majorBidi"/>
      <w:b/>
      <w:bCs/>
      <w:kern w:val="2"/>
      <w:sz w:val="32"/>
      <w:szCs w:val="32"/>
    </w:rPr>
  </w:style>
  <w:style w:type="character" w:customStyle="1" w:styleId="186">
    <w:name w:val="标题 字符"/>
    <w:link w:val="36"/>
    <w:autoRedefine/>
    <w:qFormat/>
    <w:uiPriority w:val="0"/>
    <w:rPr>
      <w:rFonts w:ascii="等线 Light" w:hAnsi="等线 Light"/>
      <w:b/>
      <w:bCs/>
      <w:kern w:val="2"/>
      <w:sz w:val="32"/>
      <w:szCs w:val="32"/>
    </w:rPr>
  </w:style>
  <w:style w:type="character" w:customStyle="1" w:styleId="187">
    <w:name w:val="批注主题 字符"/>
    <w:autoRedefine/>
    <w:semiHidden/>
    <w:qFormat/>
    <w:locked/>
    <w:uiPriority w:val="0"/>
    <w:rPr>
      <w:rFonts w:ascii="Times New Roman" w:hAnsi="Times New Roman" w:eastAsia="宋体"/>
      <w:b/>
      <w:kern w:val="2"/>
      <w:sz w:val="24"/>
    </w:rPr>
  </w:style>
  <w:style w:type="character" w:customStyle="1" w:styleId="188">
    <w:name w:val="正文文本 字符1"/>
    <w:autoRedefine/>
    <w:semiHidden/>
    <w:qFormat/>
    <w:uiPriority w:val="0"/>
    <w:rPr>
      <w:rFonts w:ascii="Times New Roman" w:hAnsi="Times New Roman" w:eastAsia="宋体"/>
      <w:sz w:val="24"/>
    </w:rPr>
  </w:style>
  <w:style w:type="character" w:customStyle="1" w:styleId="189">
    <w:name w:val="表格 Char"/>
    <w:link w:val="190"/>
    <w:autoRedefine/>
    <w:qFormat/>
    <w:locked/>
    <w:uiPriority w:val="0"/>
    <w:rPr>
      <w:rFonts w:ascii="宋体"/>
      <w:sz w:val="21"/>
    </w:rPr>
  </w:style>
  <w:style w:type="paragraph" w:customStyle="1" w:styleId="190">
    <w:name w:val="表格"/>
    <w:basedOn w:val="1"/>
    <w:next w:val="1"/>
    <w:link w:val="189"/>
    <w:autoRedefine/>
    <w:qFormat/>
    <w:uiPriority w:val="0"/>
    <w:pPr>
      <w:spacing w:beforeLines="10" w:afterLines="10" w:line="259" w:lineRule="auto"/>
      <w:ind w:firstLine="0" w:firstLineChars="0"/>
      <w:jc w:val="center"/>
    </w:pPr>
    <w:rPr>
      <w:rFonts w:ascii="宋体" w:hAnsi="Calibri"/>
      <w:kern w:val="0"/>
      <w:sz w:val="21"/>
      <w:szCs w:val="20"/>
    </w:rPr>
  </w:style>
  <w:style w:type="character" w:customStyle="1" w:styleId="191">
    <w:name w:val="日期 字符"/>
    <w:autoRedefine/>
    <w:semiHidden/>
    <w:qFormat/>
    <w:uiPriority w:val="0"/>
    <w:rPr>
      <w:rFonts w:ascii="Times New Roman" w:hAnsi="Times New Roman" w:eastAsia="宋体"/>
      <w:sz w:val="24"/>
    </w:rPr>
  </w:style>
  <w:style w:type="character" w:customStyle="1" w:styleId="192">
    <w:name w:val="批注文字 字符1"/>
    <w:autoRedefine/>
    <w:semiHidden/>
    <w:qFormat/>
    <w:uiPriority w:val="0"/>
    <w:rPr>
      <w:rFonts w:ascii="Times New Roman" w:hAnsi="Times New Roman" w:eastAsia="宋体"/>
      <w:sz w:val="24"/>
    </w:rPr>
  </w:style>
  <w:style w:type="paragraph" w:customStyle="1" w:styleId="193">
    <w:name w:val="正文_10"/>
    <w:autoRedefine/>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4">
    <w:name w:val="普通(网站)2"/>
    <w:basedOn w:val="1"/>
    <w:autoRedefine/>
    <w:qFormat/>
    <w:uiPriority w:val="0"/>
    <w:pPr>
      <w:widowControl/>
      <w:adjustRightInd/>
      <w:snapToGrid/>
      <w:spacing w:before="100" w:beforeAutospacing="1" w:after="100" w:afterAutospacing="1"/>
      <w:ind w:firstLine="0" w:firstLineChars="0"/>
      <w:jc w:val="left"/>
    </w:pPr>
    <w:rPr>
      <w:rFonts w:ascii="宋体" w:hAnsi="宋体"/>
      <w:szCs w:val="20"/>
    </w:rPr>
  </w:style>
  <w:style w:type="paragraph" w:customStyle="1" w:styleId="195">
    <w:name w:val="LL表格内容"/>
    <w:basedOn w:val="1"/>
    <w:link w:val="196"/>
    <w:autoRedefine/>
    <w:qFormat/>
    <w:uiPriority w:val="0"/>
    <w:pPr>
      <w:wordWrap w:val="0"/>
      <w:overflowPunct w:val="0"/>
      <w:topLinePunct/>
      <w:autoSpaceDE w:val="0"/>
      <w:autoSpaceDN w:val="0"/>
      <w:adjustRightInd/>
      <w:snapToGrid/>
      <w:spacing w:line="240" w:lineRule="auto"/>
      <w:ind w:firstLine="0" w:firstLineChars="0"/>
    </w:pPr>
    <w:rPr>
      <w:rFonts w:cs="宋体"/>
      <w:kern w:val="0"/>
      <w:sz w:val="21"/>
      <w:lang w:val="zh-CN" w:bidi="zh-CN"/>
    </w:rPr>
  </w:style>
  <w:style w:type="character" w:customStyle="1" w:styleId="196">
    <w:name w:val="LL表格内容 字符"/>
    <w:link w:val="195"/>
    <w:autoRedefine/>
    <w:qFormat/>
    <w:uiPriority w:val="0"/>
    <w:rPr>
      <w:rFonts w:cs="宋体"/>
      <w:sz w:val="21"/>
      <w:szCs w:val="22"/>
      <w:lang w:val="zh-CN" w:bidi="zh-CN"/>
    </w:rPr>
  </w:style>
  <w:style w:type="paragraph" w:customStyle="1" w:styleId="197">
    <w:name w:val="LL标题2"/>
    <w:basedOn w:val="1"/>
    <w:link w:val="198"/>
    <w:autoRedefine/>
    <w:qFormat/>
    <w:uiPriority w:val="0"/>
    <w:pPr>
      <w:adjustRightInd/>
      <w:snapToGrid/>
      <w:ind w:firstLine="0" w:firstLineChars="0"/>
      <w:jc w:val="left"/>
      <w:outlineLvl w:val="1"/>
    </w:pPr>
    <w:rPr>
      <w:b/>
      <w:sz w:val="30"/>
      <w:szCs w:val="24"/>
    </w:rPr>
  </w:style>
  <w:style w:type="character" w:customStyle="1" w:styleId="198">
    <w:name w:val="LL标题2 字符"/>
    <w:link w:val="197"/>
    <w:autoRedefine/>
    <w:qFormat/>
    <w:uiPriority w:val="0"/>
    <w:rPr>
      <w:rFonts w:ascii="Times New Roman" w:hAnsi="Times New Roman"/>
      <w:b/>
      <w:kern w:val="2"/>
      <w:sz w:val="30"/>
      <w:szCs w:val="24"/>
    </w:rPr>
  </w:style>
  <w:style w:type="paragraph" w:customStyle="1" w:styleId="199">
    <w:name w:val="LL标题3"/>
    <w:basedOn w:val="35"/>
    <w:link w:val="200"/>
    <w:autoRedefine/>
    <w:qFormat/>
    <w:uiPriority w:val="0"/>
    <w:pPr>
      <w:spacing w:beforeAutospacing="0" w:afterAutospacing="0"/>
      <w:ind w:firstLine="0" w:firstLineChars="0"/>
      <w:outlineLvl w:val="2"/>
    </w:pPr>
    <w:rPr>
      <w:rFonts w:eastAsia="宋体"/>
      <w:b/>
      <w:snapToGrid w:val="0"/>
      <w:sz w:val="28"/>
      <w:szCs w:val="30"/>
    </w:rPr>
  </w:style>
  <w:style w:type="character" w:customStyle="1" w:styleId="200">
    <w:name w:val="LL标题3 字符"/>
    <w:link w:val="199"/>
    <w:autoRedefine/>
    <w:qFormat/>
    <w:uiPriority w:val="0"/>
    <w:rPr>
      <w:rFonts w:ascii="Times New Roman" w:hAnsi="Times New Roman"/>
      <w:b/>
      <w:snapToGrid w:val="0"/>
      <w:sz w:val="28"/>
      <w:szCs w:val="30"/>
    </w:rPr>
  </w:style>
  <w:style w:type="paragraph" w:customStyle="1" w:styleId="201">
    <w:name w:val="LL标题1"/>
    <w:basedOn w:val="199"/>
    <w:link w:val="202"/>
    <w:autoRedefine/>
    <w:qFormat/>
    <w:uiPriority w:val="0"/>
    <w:pPr>
      <w:jc w:val="center"/>
      <w:outlineLvl w:val="0"/>
    </w:pPr>
    <w:rPr>
      <w:sz w:val="36"/>
      <w:szCs w:val="36"/>
    </w:rPr>
  </w:style>
  <w:style w:type="character" w:customStyle="1" w:styleId="202">
    <w:name w:val="LL标题1 字符"/>
    <w:link w:val="201"/>
    <w:autoRedefine/>
    <w:qFormat/>
    <w:uiPriority w:val="0"/>
    <w:rPr>
      <w:b/>
      <w:snapToGrid w:val="0"/>
      <w:sz w:val="36"/>
      <w:szCs w:val="36"/>
    </w:rPr>
  </w:style>
  <w:style w:type="table" w:customStyle="1" w:styleId="203">
    <w:name w:val="蓝表格"/>
    <w:basedOn w:val="38"/>
    <w:autoRedefine/>
    <w:qFormat/>
    <w:uiPriority w:val="0"/>
    <w:pPr>
      <w:wordWrap w:val="0"/>
      <w:jc w:val="center"/>
      <w:textAlignment w:val="center"/>
    </w:pPr>
    <w:rPr>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customStyle="1" w:styleId="204">
    <w:name w:val="正文格式 字符"/>
    <w:autoRedefine/>
    <w:qFormat/>
    <w:uiPriority w:val="0"/>
    <w:rPr>
      <w:kern w:val="2"/>
      <w:sz w:val="24"/>
      <w:szCs w:val="24"/>
    </w:rPr>
  </w:style>
  <w:style w:type="paragraph" w:customStyle="1" w:styleId="205">
    <w:name w:val="公式"/>
    <w:basedOn w:val="1"/>
    <w:autoRedefine/>
    <w:qFormat/>
    <w:uiPriority w:val="0"/>
    <w:pPr>
      <w:adjustRightInd/>
      <w:snapToGrid/>
      <w:ind w:firstLine="0" w:firstLineChars="0"/>
      <w:jc w:val="center"/>
    </w:pPr>
    <w:rPr>
      <w:rFonts w:eastAsia="仿宋_GB2312"/>
      <w:sz w:val="28"/>
      <w:szCs w:val="28"/>
    </w:rPr>
  </w:style>
  <w:style w:type="paragraph" w:customStyle="1" w:styleId="206">
    <w:name w:val="zys正文样式"/>
    <w:basedOn w:val="1"/>
    <w:autoRedefine/>
    <w:qFormat/>
    <w:uiPriority w:val="0"/>
    <w:rPr>
      <w:color w:val="000000"/>
      <w:szCs w:val="20"/>
    </w:rPr>
  </w:style>
  <w:style w:type="paragraph" w:customStyle="1" w:styleId="207">
    <w:name w:val="zys表格样式"/>
    <w:basedOn w:val="1"/>
    <w:autoRedefine/>
    <w:qFormat/>
    <w:uiPriority w:val="0"/>
    <w:pPr>
      <w:autoSpaceDE w:val="0"/>
      <w:autoSpaceDN w:val="0"/>
      <w:spacing w:line="240" w:lineRule="auto"/>
      <w:ind w:firstLine="0" w:firstLineChars="0"/>
      <w:jc w:val="center"/>
    </w:pPr>
    <w:rPr>
      <w:color w:val="000000"/>
      <w:kern w:val="0"/>
      <w:sz w:val="21"/>
      <w:szCs w:val="21"/>
    </w:rPr>
  </w:style>
  <w:style w:type="paragraph" w:customStyle="1" w:styleId="208">
    <w:name w:val="LL标题4"/>
    <w:basedOn w:val="1"/>
    <w:link w:val="209"/>
    <w:autoRedefine/>
    <w:qFormat/>
    <w:uiPriority w:val="0"/>
    <w:pPr>
      <w:adjustRightInd/>
      <w:snapToGrid/>
      <w:ind w:firstLine="0" w:firstLineChars="0"/>
      <w:jc w:val="left"/>
    </w:pPr>
    <w:rPr>
      <w:b/>
      <w:color w:val="000000"/>
      <w:szCs w:val="24"/>
    </w:rPr>
  </w:style>
  <w:style w:type="character" w:customStyle="1" w:styleId="209">
    <w:name w:val="LL标题4 字符"/>
    <w:link w:val="208"/>
    <w:autoRedefine/>
    <w:qFormat/>
    <w:uiPriority w:val="0"/>
    <w:rPr>
      <w:rFonts w:ascii="Times New Roman" w:hAnsi="Times New Roman"/>
      <w:b/>
      <w:color w:val="000000"/>
      <w:kern w:val="2"/>
      <w:sz w:val="24"/>
      <w:szCs w:val="24"/>
    </w:rPr>
  </w:style>
  <w:style w:type="character" w:customStyle="1" w:styleId="210">
    <w:name w:val="font11"/>
    <w:autoRedefine/>
    <w:qFormat/>
    <w:uiPriority w:val="0"/>
    <w:rPr>
      <w:rFonts w:hint="eastAsia" w:ascii="宋体" w:hAnsi="宋体" w:eastAsia="宋体" w:cs="宋体"/>
      <w:color w:val="000000"/>
      <w:sz w:val="20"/>
      <w:szCs w:val="20"/>
      <w:u w:val="none"/>
    </w:rPr>
  </w:style>
  <w:style w:type="character" w:customStyle="1" w:styleId="211">
    <w:name w:val="正 文 Char Char"/>
    <w:link w:val="212"/>
    <w:autoRedefine/>
    <w:qFormat/>
    <w:uiPriority w:val="0"/>
    <w:rPr>
      <w:kern w:val="2"/>
      <w:sz w:val="24"/>
      <w:szCs w:val="21"/>
    </w:rPr>
  </w:style>
  <w:style w:type="paragraph" w:customStyle="1" w:styleId="212">
    <w:name w:val="正 文"/>
    <w:link w:val="211"/>
    <w:autoRedefine/>
    <w:qFormat/>
    <w:uiPriority w:val="0"/>
    <w:pPr>
      <w:widowControl w:val="0"/>
      <w:spacing w:line="480" w:lineRule="exact"/>
      <w:ind w:firstLine="480" w:firstLineChars="200"/>
      <w:jc w:val="both"/>
    </w:pPr>
    <w:rPr>
      <w:rFonts w:ascii="Calibri" w:hAnsi="Calibri" w:eastAsia="宋体" w:cs="Times New Roman"/>
      <w:kern w:val="2"/>
      <w:sz w:val="24"/>
      <w:szCs w:val="21"/>
      <w:lang w:val="en-US" w:eastAsia="zh-CN" w:bidi="ar-SA"/>
    </w:rPr>
  </w:style>
  <w:style w:type="character" w:customStyle="1" w:styleId="213">
    <w:name w:val="未处理的提及2"/>
    <w:autoRedefine/>
    <w:unhideWhenUsed/>
    <w:qFormat/>
    <w:uiPriority w:val="99"/>
    <w:rPr>
      <w:color w:val="605E5C"/>
      <w:shd w:val="clear" w:color="auto" w:fill="E1DFDD"/>
    </w:rPr>
  </w:style>
  <w:style w:type="paragraph" w:customStyle="1" w:styleId="214">
    <w:name w:val="cwm表格标题"/>
    <w:basedOn w:val="6"/>
    <w:next w:val="215"/>
    <w:link w:val="216"/>
    <w:autoRedefine/>
    <w:qFormat/>
    <w:uiPriority w:val="0"/>
    <w:pPr>
      <w:spacing w:line="240" w:lineRule="auto"/>
      <w:jc w:val="center"/>
      <w:outlineLvl w:val="9"/>
    </w:pPr>
    <w:rPr>
      <w:sz w:val="21"/>
      <w:lang w:val="en-US"/>
    </w:rPr>
  </w:style>
  <w:style w:type="paragraph" w:customStyle="1" w:styleId="215">
    <w:name w:val="cwm表格正文"/>
    <w:basedOn w:val="140"/>
    <w:next w:val="1"/>
    <w:link w:val="217"/>
    <w:autoRedefine/>
    <w:qFormat/>
    <w:uiPriority w:val="0"/>
    <w:pPr>
      <w:jc w:val="center"/>
    </w:pPr>
    <w:rPr>
      <w:rFonts w:cs="Times New Roman"/>
    </w:rPr>
  </w:style>
  <w:style w:type="character" w:customStyle="1" w:styleId="216">
    <w:name w:val="cwm表格标题 字符"/>
    <w:link w:val="214"/>
    <w:autoRedefine/>
    <w:qFormat/>
    <w:uiPriority w:val="0"/>
    <w:rPr>
      <w:rFonts w:ascii="Times New Roman" w:hAnsi="Times New Roman"/>
      <w:b/>
      <w:bCs/>
      <w:sz w:val="21"/>
      <w:szCs w:val="28"/>
    </w:rPr>
  </w:style>
  <w:style w:type="character" w:customStyle="1" w:styleId="217">
    <w:name w:val="cwm表格正文 字符"/>
    <w:link w:val="215"/>
    <w:autoRedefine/>
    <w:qFormat/>
    <w:uiPriority w:val="0"/>
    <w:rPr>
      <w:rFonts w:ascii="Times New Roman" w:hAnsi="Times New Roman"/>
      <w:kern w:val="2"/>
      <w:sz w:val="21"/>
      <w:szCs w:val="22"/>
    </w:rPr>
  </w:style>
  <w:style w:type="paragraph" w:customStyle="1" w:styleId="218">
    <w:name w:val="表格内容"/>
    <w:basedOn w:val="1"/>
    <w:link w:val="219"/>
    <w:autoRedefine/>
    <w:qFormat/>
    <w:uiPriority w:val="0"/>
    <w:pPr>
      <w:wordWrap w:val="0"/>
      <w:overflowPunct w:val="0"/>
      <w:topLinePunct/>
      <w:autoSpaceDE w:val="0"/>
      <w:autoSpaceDN w:val="0"/>
      <w:adjustRightInd/>
      <w:snapToGrid/>
      <w:spacing w:line="240" w:lineRule="auto"/>
      <w:ind w:firstLine="0" w:firstLineChars="0"/>
      <w:jc w:val="center"/>
    </w:pPr>
    <w:rPr>
      <w:rFonts w:cs="宋体"/>
      <w:kern w:val="0"/>
      <w:sz w:val="21"/>
      <w:lang w:val="zh-CN" w:bidi="zh-CN"/>
    </w:rPr>
  </w:style>
  <w:style w:type="character" w:customStyle="1" w:styleId="219">
    <w:name w:val="表格内容 字符"/>
    <w:link w:val="218"/>
    <w:autoRedefine/>
    <w:qFormat/>
    <w:uiPriority w:val="0"/>
    <w:rPr>
      <w:rFonts w:ascii="Times New Roman" w:hAnsi="Times New Roman" w:cs="宋体"/>
      <w:sz w:val="21"/>
      <w:szCs w:val="22"/>
      <w:lang w:val="zh-CN" w:bidi="zh-CN"/>
    </w:rPr>
  </w:style>
  <w:style w:type="table" w:customStyle="1" w:styleId="220">
    <w:name w:val="杨杰忠表格格式3"/>
    <w:basedOn w:val="38"/>
    <w:autoRedefine/>
    <w:qFormat/>
    <w:uiPriority w:val="99"/>
    <w:pPr>
      <w:adjustRightInd w:val="0"/>
      <w:snapToGrid w:val="0"/>
      <w:jc w:val="center"/>
    </w:pPr>
    <w:rPr>
      <w:sz w:val="21"/>
    </w:rPr>
    <w:tblPr>
      <w:jc w:val="center"/>
      <w:tblBorders>
        <w:top w:val="single" w:color="auto" w:sz="12" w:space="0"/>
        <w:bottom w:val="single" w:color="auto" w:sz="12" w:space="0"/>
        <w:insideH w:val="single" w:color="auto" w:sz="6" w:space="0"/>
        <w:insideV w:val="single" w:color="auto" w:sz="6" w:space="0"/>
      </w:tblBorders>
    </w:tblPr>
    <w:trPr>
      <w:jc w:val="center"/>
    </w:trPr>
    <w:tcPr>
      <w:vAlign w:val="center"/>
    </w:tcPr>
  </w:style>
  <w:style w:type="character" w:customStyle="1" w:styleId="221">
    <w:name w:val="正文文本缩进 Char1"/>
    <w:autoRedefine/>
    <w:qFormat/>
    <w:uiPriority w:val="99"/>
    <w:rPr>
      <w:rFonts w:ascii="Times New Roman" w:hAnsi="Times New Roman"/>
      <w:kern w:val="2"/>
      <w:sz w:val="24"/>
      <w:szCs w:val="22"/>
    </w:rPr>
  </w:style>
  <w:style w:type="table" w:customStyle="1" w:styleId="222">
    <w:name w:val="杨杰忠表格格式1"/>
    <w:basedOn w:val="38"/>
    <w:autoRedefine/>
    <w:qFormat/>
    <w:uiPriority w:val="99"/>
    <w:pPr>
      <w:adjustRightInd w:val="0"/>
      <w:snapToGrid w:val="0"/>
      <w:jc w:val="center"/>
    </w:pPr>
    <w:rPr>
      <w:sz w:val="21"/>
    </w:rPr>
    <w:tblPr>
      <w:jc w:val="center"/>
      <w:tblBorders>
        <w:top w:val="single" w:color="auto" w:sz="12" w:space="0"/>
        <w:bottom w:val="single" w:color="auto" w:sz="12" w:space="0"/>
        <w:insideH w:val="single" w:color="auto" w:sz="6" w:space="0"/>
        <w:insideV w:val="single" w:color="auto" w:sz="6" w:space="0"/>
      </w:tblBorders>
    </w:tblPr>
    <w:trPr>
      <w:jc w:val="center"/>
    </w:trPr>
    <w:tcPr>
      <w:vAlign w:val="center"/>
    </w:tcPr>
  </w:style>
  <w:style w:type="paragraph" w:customStyle="1" w:styleId="223">
    <w:name w:val="修订2"/>
    <w:autoRedefine/>
    <w:hidden/>
    <w:semiHidden/>
    <w:qFormat/>
    <w:uiPriority w:val="99"/>
    <w:rPr>
      <w:rFonts w:ascii="Times New Roman" w:hAnsi="Times New Roman" w:eastAsia="宋体" w:cs="Times New Roman"/>
      <w:kern w:val="2"/>
      <w:sz w:val="24"/>
      <w:szCs w:val="22"/>
      <w:lang w:val="en-US" w:eastAsia="zh-CN" w:bidi="ar-SA"/>
    </w:rPr>
  </w:style>
  <w:style w:type="character" w:customStyle="1" w:styleId="224">
    <w:name w:val="font41"/>
    <w:basedOn w:val="41"/>
    <w:autoRedefine/>
    <w:qFormat/>
    <w:uiPriority w:val="0"/>
    <w:rPr>
      <w:rFonts w:hint="eastAsia" w:ascii="宋体" w:hAnsi="宋体" w:eastAsia="宋体" w:cs="宋体"/>
      <w:color w:val="FF0000"/>
      <w:sz w:val="20"/>
      <w:szCs w:val="20"/>
      <w:u w:val="none"/>
      <w:vertAlign w:val="subscript"/>
    </w:rPr>
  </w:style>
  <w:style w:type="character" w:customStyle="1" w:styleId="225">
    <w:name w:val="font51"/>
    <w:basedOn w:val="41"/>
    <w:autoRedefine/>
    <w:qFormat/>
    <w:uiPriority w:val="0"/>
    <w:rPr>
      <w:rFonts w:hint="eastAsia" w:ascii="宋体" w:hAnsi="宋体" w:eastAsia="宋体" w:cs="宋体"/>
      <w:color w:val="FF0000"/>
      <w:sz w:val="20"/>
      <w:szCs w:val="20"/>
      <w:u w:val="none"/>
      <w:vertAlign w:val="superscript"/>
    </w:rPr>
  </w:style>
  <w:style w:type="table" w:customStyle="1" w:styleId="226">
    <w:name w:val="网格型1"/>
    <w:basedOn w:val="38"/>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27">
    <w:name w:val="Y正文"/>
    <w:basedOn w:val="1"/>
    <w:autoRedefine/>
    <w:qFormat/>
    <w:uiPriority w:val="0"/>
    <w:rPr>
      <w:szCs w:val="21"/>
    </w:rPr>
  </w:style>
  <w:style w:type="paragraph" w:customStyle="1" w:styleId="228">
    <w:name w:val="修订3"/>
    <w:autoRedefine/>
    <w:hidden/>
    <w:unhideWhenUsed/>
    <w:qFormat/>
    <w:uiPriority w:val="99"/>
    <w:rPr>
      <w:rFonts w:ascii="Times New Roman" w:hAnsi="Times New Roman" w:eastAsia="宋体" w:cs="Times New Roman"/>
      <w:kern w:val="2"/>
      <w:sz w:val="24"/>
      <w:szCs w:val="22"/>
      <w:lang w:val="en-US" w:eastAsia="zh-CN" w:bidi="ar-SA"/>
    </w:rPr>
  </w:style>
  <w:style w:type="paragraph" w:customStyle="1" w:styleId="229">
    <w:name w:val="Revision"/>
    <w:autoRedefine/>
    <w:hidden/>
    <w:unhideWhenUsed/>
    <w:qFormat/>
    <w:uiPriority w:val="99"/>
    <w:rPr>
      <w:rFonts w:ascii="Times New Roman" w:hAnsi="Times New Roman" w:eastAsia="宋体" w:cs="Times New Roman"/>
      <w:kern w:val="2"/>
      <w:sz w:val="24"/>
      <w:szCs w:val="22"/>
      <w:lang w:val="en-US" w:eastAsia="zh-CN" w:bidi="ar-SA"/>
    </w:rPr>
  </w:style>
  <w:style w:type="paragraph" w:customStyle="1" w:styleId="230">
    <w:name w:val="内容样式"/>
    <w:autoRedefine/>
    <w:qFormat/>
    <w:uiPriority w:val="0"/>
    <w:pPr>
      <w:spacing w:line="360" w:lineRule="auto"/>
      <w:ind w:firstLine="200" w:firstLineChars="200"/>
      <w:jc w:val="both"/>
    </w:pPr>
    <w:rPr>
      <w:rFonts w:ascii="Times New Roman" w:hAnsi="Times New Roman" w:eastAsia="宋体" w:cs="Times New Roman"/>
      <w:snapToGrid w:val="0"/>
      <w:color w:val="000000"/>
      <w:sz w:val="24"/>
      <w:szCs w:val="21"/>
      <w:lang w:val="zh-CN" w:eastAsia="zh-CN" w:bidi="ar-SA"/>
    </w:rPr>
  </w:style>
  <w:style w:type="paragraph" w:customStyle="1" w:styleId="231">
    <w:name w:val="11表格正文"/>
    <w:basedOn w:val="140"/>
    <w:next w:val="1"/>
    <w:autoRedefine/>
    <w:qFormat/>
    <w:uiPriority w:val="0"/>
    <w:pPr>
      <w:adjustRightInd w:val="0"/>
      <w:snapToGrid w:val="0"/>
      <w:ind w:firstLine="0" w:firstLineChars="0"/>
      <w:jc w:val="center"/>
    </w:pPr>
    <w:rPr>
      <w:sz w:val="21"/>
      <w:szCs w:val="22"/>
      <w:lang w:val="zh-CN"/>
    </w:rPr>
  </w:style>
  <w:style w:type="paragraph" w:customStyle="1" w:styleId="232">
    <w:name w:val="表格文字"/>
    <w:autoRedefine/>
    <w:qFormat/>
    <w:uiPriority w:val="0"/>
    <w:pPr>
      <w:jc w:val="center"/>
    </w:pPr>
    <w:rPr>
      <w:rFonts w:ascii="Times New Roman" w:hAnsi="Times New Roman" w:eastAsia="宋体" w:cs="Times New Roman"/>
      <w:snapToGrid w:val="0"/>
      <w:color w:val="000000"/>
      <w:sz w:val="21"/>
      <w:szCs w:val="22"/>
      <w:lang w:val="zh-CN" w:eastAsia="zh-CN" w:bidi="ar-SA"/>
    </w:rPr>
  </w:style>
  <w:style w:type="paragraph" w:customStyle="1" w:styleId="233">
    <w:name w:val="正文11"/>
    <w:basedOn w:val="1"/>
    <w:autoRedefine/>
    <w:qFormat/>
    <w:uiPriority w:val="0"/>
    <w:pPr>
      <w:widowControl/>
    </w:pPr>
  </w:style>
  <w:style w:type="paragraph" w:customStyle="1" w:styleId="234">
    <w:name w:val="11表图标题格式"/>
    <w:basedOn w:val="1"/>
    <w:next w:val="1"/>
    <w:autoRedefine/>
    <w:qFormat/>
    <w:uiPriority w:val="0"/>
    <w:pPr>
      <w:adjustRightInd w:val="0"/>
      <w:snapToGrid w:val="0"/>
      <w:spacing w:before="120" w:line="240" w:lineRule="auto"/>
      <w:ind w:firstLine="0" w:firstLineChars="0"/>
      <w:jc w:val="center"/>
    </w:pPr>
    <w:rPr>
      <w:b/>
      <w:sz w:val="21"/>
      <w:szCs w:val="22"/>
    </w:rPr>
  </w:style>
</w:styles>
</file>

<file path=word/_rels/document.xml.rels><?xml version="1.0" encoding="UTF-8" standalone="yes" ?><Relationships xmlns="http://schemas.openxmlformats.org/package/2006/relationships"><Relationship Id="rId9" Target="footer2.xml" Type="http://schemas.openxmlformats.org/officeDocument/2006/relationships/footer"/><Relationship Id="rId83" Target="fontTable.xml" Type="http://schemas.openxmlformats.org/officeDocument/2006/relationships/fontTable"/><Relationship Id="rId82" Target="../customXml/item1.xml" Type="http://schemas.openxmlformats.org/officeDocument/2006/relationships/customXml"/><Relationship Id="rId81" Target="numbering.xml" Type="http://schemas.openxmlformats.org/officeDocument/2006/relationships/numbering"/><Relationship Id="rId80" Target="media/image53.jpeg" Type="http://schemas.openxmlformats.org/officeDocument/2006/relationships/image"/><Relationship Id="rId8" Target="footer1.xml" Type="http://schemas.openxmlformats.org/officeDocument/2006/relationships/footer"/><Relationship Id="rId79" Target="media/image52.jpeg" Type="http://schemas.openxmlformats.org/officeDocument/2006/relationships/image"/><Relationship Id="rId78" Target="media/image51.jpeg" Type="http://schemas.openxmlformats.org/officeDocument/2006/relationships/image"/><Relationship Id="rId77" Target="media/image50.png" Type="http://schemas.openxmlformats.org/officeDocument/2006/relationships/image"/><Relationship Id="rId76" Target="media/image49.jpeg" Type="http://schemas.openxmlformats.org/officeDocument/2006/relationships/image"/><Relationship Id="rId75" Target="media/image48.jpeg" Type="http://schemas.openxmlformats.org/officeDocument/2006/relationships/image"/><Relationship Id="rId74" Target="media/image47.jpeg" Type="http://schemas.openxmlformats.org/officeDocument/2006/relationships/image"/><Relationship Id="rId73" Target="media/image46.jpeg" Type="http://schemas.openxmlformats.org/officeDocument/2006/relationships/image"/><Relationship Id="rId72" Target="media/image45.jpeg" Type="http://schemas.openxmlformats.org/officeDocument/2006/relationships/image"/><Relationship Id="rId71" Target="media/image44.jpeg" Type="http://schemas.openxmlformats.org/officeDocument/2006/relationships/image"/><Relationship Id="rId70" Target="media/image43.jpeg" Type="http://schemas.openxmlformats.org/officeDocument/2006/relationships/image"/><Relationship Id="rId7" Target="header3.xml" Type="http://schemas.openxmlformats.org/officeDocument/2006/relationships/header"/><Relationship Id="rId69" Target="media/image42.jpeg" Type="http://schemas.openxmlformats.org/officeDocument/2006/relationships/image"/><Relationship Id="rId68" Target="media/image41.jpeg" Type="http://schemas.openxmlformats.org/officeDocument/2006/relationships/image"/><Relationship Id="rId67" Target="media/image40.jpeg" Type="http://schemas.openxmlformats.org/officeDocument/2006/relationships/image"/><Relationship Id="rId66" Target="media/image39.png" Type="http://schemas.openxmlformats.org/officeDocument/2006/relationships/image"/><Relationship Id="rId65" Target="media/image38.jpeg" Type="http://schemas.openxmlformats.org/officeDocument/2006/relationships/image"/><Relationship Id="rId64" Target="media/image37.jpeg" Type="http://schemas.openxmlformats.org/officeDocument/2006/relationships/image"/><Relationship Id="rId63" Target="media/image36.jpeg" Type="http://schemas.openxmlformats.org/officeDocument/2006/relationships/image"/><Relationship Id="rId62" Target="media/image35.jpeg" Type="http://schemas.openxmlformats.org/officeDocument/2006/relationships/image"/><Relationship Id="rId61" Target="media/image34.jpeg" Type="http://schemas.openxmlformats.org/officeDocument/2006/relationships/image"/><Relationship Id="rId60" Target="media/image33.jpeg" Type="http://schemas.openxmlformats.org/officeDocument/2006/relationships/image"/><Relationship Id="rId6" Target="header2.xml" Type="http://schemas.openxmlformats.org/officeDocument/2006/relationships/header"/><Relationship Id="rId59" Target="media/image32.jpeg" Type="http://schemas.openxmlformats.org/officeDocument/2006/relationships/image"/><Relationship Id="rId58" Target="media/image31.jpeg" Type="http://schemas.openxmlformats.org/officeDocument/2006/relationships/image"/><Relationship Id="rId57" Target="media/image30.jpeg" Type="http://schemas.openxmlformats.org/officeDocument/2006/relationships/image"/><Relationship Id="rId56" Target="media/image29.jpeg" Type="http://schemas.openxmlformats.org/officeDocument/2006/relationships/image"/><Relationship Id="rId55" Target="media/image28.jpeg" Type="http://schemas.openxmlformats.org/officeDocument/2006/relationships/image"/><Relationship Id="rId54" Target="media/image27.jpeg" Type="http://schemas.openxmlformats.org/officeDocument/2006/relationships/image"/><Relationship Id="rId53" Target="media/image26.jpeg" Type="http://schemas.openxmlformats.org/officeDocument/2006/relationships/image"/><Relationship Id="rId52" Target="media/image25.jpeg" Type="http://schemas.openxmlformats.org/officeDocument/2006/relationships/image"/><Relationship Id="rId51" Target="media/image24.jpeg" Type="http://schemas.openxmlformats.org/officeDocument/2006/relationships/image"/><Relationship Id="rId50" Target="media/image23.jpeg" Type="http://schemas.openxmlformats.org/officeDocument/2006/relationships/image"/><Relationship Id="rId5" Target="header1.xml" Type="http://schemas.openxmlformats.org/officeDocument/2006/relationships/header"/><Relationship Id="rId49" Target="media/image22.jpeg" Type="http://schemas.openxmlformats.org/officeDocument/2006/relationships/image"/><Relationship Id="rId48" Target="media/image21.jpeg" Type="http://schemas.openxmlformats.org/officeDocument/2006/relationships/image"/><Relationship Id="rId47" Target="media/image20.jpeg" Type="http://schemas.openxmlformats.org/officeDocument/2006/relationships/image"/><Relationship Id="rId46" Target="media/image19.jpeg" Type="http://schemas.openxmlformats.org/officeDocument/2006/relationships/image"/><Relationship Id="rId45" Target="media/image18.jpeg" Type="http://schemas.openxmlformats.org/officeDocument/2006/relationships/image"/><Relationship Id="rId44" Target="media/image17.png" Type="http://schemas.openxmlformats.org/officeDocument/2006/relationships/image"/><Relationship Id="rId43" Target="media/image16.jpeg" Type="http://schemas.openxmlformats.org/officeDocument/2006/relationships/image"/><Relationship Id="rId42" Target="media/image15.jpeg" Type="http://schemas.openxmlformats.org/officeDocument/2006/relationships/image"/><Relationship Id="rId41" Target="media/image14.jpeg" Type="http://schemas.openxmlformats.org/officeDocument/2006/relationships/image"/><Relationship Id="rId40" Target="media/image13.jpeg" Type="http://schemas.openxmlformats.org/officeDocument/2006/relationships/image"/><Relationship Id="rId4" Target="endnotes.xml" Type="http://schemas.openxmlformats.org/officeDocument/2006/relationships/endnotes"/><Relationship Id="rId39" Target="media/image12.jpeg" Type="http://schemas.openxmlformats.org/officeDocument/2006/relationships/image"/><Relationship Id="rId38" Target="media/image11.jpeg" Type="http://schemas.openxmlformats.org/officeDocument/2006/relationships/image"/><Relationship Id="rId37" Target="media/image10.jpeg" Type="http://schemas.openxmlformats.org/officeDocument/2006/relationships/image"/><Relationship Id="rId36" Target="media/image9.emf" Type="http://schemas.openxmlformats.org/officeDocument/2006/relationships/image"/><Relationship Id="rId34" Target="media/image8.emf" Type="http://schemas.openxmlformats.org/officeDocument/2006/relationships/image"/><Relationship Id="rId32" Target="media/image7.jpeg" Type="http://schemas.openxmlformats.org/officeDocument/2006/relationships/image"/><Relationship Id="rId31" Target="media/image6.png" Type="http://schemas.openxmlformats.org/officeDocument/2006/relationships/image"/><Relationship Id="rId30" Target="media/image5.jpeg" Type="http://schemas.openxmlformats.org/officeDocument/2006/relationships/image"/><Relationship Id="rId3" Target="footnotes.xml" Type="http://schemas.openxmlformats.org/officeDocument/2006/relationships/footnotes"/><Relationship Id="rId29" Target="media/image4.jpeg" Type="http://schemas.openxmlformats.org/officeDocument/2006/relationships/image"/><Relationship Id="rId28" Target="media/image3.jpeg" Type="http://schemas.openxmlformats.org/officeDocument/2006/relationships/image"/><Relationship Id="rId27" Target="media/image2.png" Type="http://schemas.openxmlformats.org/officeDocument/2006/relationships/image"/><Relationship Id="rId26" Target="media/image1.png" Type="http://schemas.openxmlformats.org/officeDocument/2006/relationships/image"/><Relationship Id="rId25" Target="theme/theme1.xml" Type="http://schemas.openxmlformats.org/officeDocument/2006/relationships/theme"/><Relationship Id="rId24" Target="footer9.xml" Type="http://schemas.openxmlformats.org/officeDocument/2006/relationships/footer"/><Relationship Id="rId23" Target="footer8.xml" Type="http://schemas.openxmlformats.org/officeDocument/2006/relationships/footer"/><Relationship Id="rId22" Target="header11.xml" Type="http://schemas.openxmlformats.org/officeDocument/2006/relationships/header"/><Relationship Id="rId21" Target="header10.xml" Type="http://schemas.openxmlformats.org/officeDocument/2006/relationships/header"/><Relationship Id="rId20" Target="header9.xml" Type="http://schemas.openxmlformats.org/officeDocument/2006/relationships/header"/><Relationship Id="rId2" Target="settings.xml" Type="http://schemas.openxmlformats.org/officeDocument/2006/relationships/settings"/><Relationship Id="rId19" Target="header8.xml" Type="http://schemas.openxmlformats.org/officeDocument/2006/relationships/header"/><Relationship Id="rId18" Target="footer7.xml" Type="http://schemas.openxmlformats.org/officeDocument/2006/relationships/footer"/><Relationship Id="rId17" Target="header7.xml" Type="http://schemas.openxmlformats.org/officeDocument/2006/relationships/header"/><Relationship Id="rId16" Target="footer6.xml" Type="http://schemas.openxmlformats.org/officeDocument/2006/relationships/footer"/><Relationship Id="rId15" Target="footer5.xml" Type="http://schemas.openxmlformats.org/officeDocument/2006/relationships/footer"/><Relationship Id="rId14" Target="footer4.xml" Type="http://schemas.openxmlformats.org/officeDocument/2006/relationships/footer"/><Relationship Id="rId13" Target="header6.xml" Type="http://schemas.openxmlformats.org/officeDocument/2006/relationships/header"/><Relationship Id="rId12" Target="header5.xml" Type="http://schemas.openxmlformats.org/officeDocument/2006/relationships/header"/><Relationship Id="rId11" Target="header4.xml" Type="http://schemas.openxmlformats.org/officeDocument/2006/relationships/header"/><Relationship Id="rId10" Target="footer3.xml" Type="http://schemas.openxmlformats.org/officeDocument/2006/relationships/footer"/><Relationship Id="rId1" Target="styles.xml" Type="http://schemas.openxmlformats.org/officeDocument/2006/relationships/styles"/></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0F4F6-6A4E-4B89-B34F-5CF0FE0EF523}">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94</Pages>
  <Words>25491</Words>
  <Characters>32403</Characters>
  <Lines>2432</Lines>
  <Paragraphs>2369</Paragraphs>
  <TotalTime>9</TotalTime>
  <ScaleCrop>false</ScaleCrop>
  <LinksUpToDate>false</LinksUpToDate>
  <CharactersWithSpaces>33267</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2024-05-19T01:47:00Z</dcterms:created>
  <dc:creator>杨杰忠</dc:creator>
  <cp:lastModifiedBy>LDS</cp:lastModifiedBy>
  <cp:lastPrinted>2024-09-25T01:13:00Z</cp:lastPrinted>
  <dcterms:modified xsi:type="dcterms:W3CDTF">2025-06-06T03:20:11Z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name="ICV" pid="2">
    <vt:lpwstr>770FB2DDA75B4CD1A0F3017107F2C22D_13</vt:lpwstr>
  </property>
  <property fmtid="{D5CDD505-2E9C-101B-9397-08002B2CF9AE}" name="KSOProductBuildVer" pid="3">
    <vt:lpwstr>2052-12.1.0.21171</vt:lpwstr>
  </property>
  <property fmtid="{D5CDD505-2E9C-101B-9397-08002B2CF9AE}" name="KSOTemplateDocerSaveRecord" pid="4">
    <vt:lpwstr>eyJoZGlkIjoiNGNkNDE5NGRjYThjZjJjMWU1Zjg3NmIzM2VmOTFjNDIiLCJ1c2VySWQiOiIyNTM5Nzk3NzQifQ==</vt:lpwstr>
  </property>
  <property fmtid="{D5CDD505-2E9C-101B-9397-08002B2CF9AE}" name="NXPowerLiteLastOptimized" pid="5">
    <vt:lpwstr>3929144</vt:lpwstr>
  </property>
  <property fmtid="{D5CDD505-2E9C-101B-9397-08002B2CF9AE}" name="NXPowerLiteSettings" pid="6">
    <vt:lpwstr>F7000400038000</vt:lpwstr>
  </property>
  <property fmtid="{D5CDD505-2E9C-101B-9397-08002B2CF9AE}" name="NXPowerLiteVersion" pid="7">
    <vt:lpwstr>D5.1.6</vt:lpwstr>
  </property>
</Properties>
</file>